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9A41">
      <w:pPr>
        <w:jc w:val="center"/>
        <w:rPr>
          <w:rFonts w:ascii="黑体" w:hAnsi="宋体" w:eastAsia="黑体"/>
          <w:sz w:val="24"/>
          <w:highlight w:val="none"/>
        </w:rPr>
      </w:pPr>
    </w:p>
    <w:p w14:paraId="71E38BD9">
      <w:pPr>
        <w:jc w:val="center"/>
        <w:rPr>
          <w:rFonts w:ascii="黑体" w:hAnsi="宋体" w:eastAsia="黑体"/>
          <w:bCs/>
          <w:spacing w:val="-12"/>
          <w:sz w:val="36"/>
          <w:szCs w:val="36"/>
          <w:highlight w:val="none"/>
        </w:rPr>
      </w:pPr>
      <w:bookmarkStart w:id="0" w:name="v_pp_ProjectName_"/>
      <w:bookmarkEnd w:id="0"/>
    </w:p>
    <w:p w14:paraId="208CF1FE">
      <w:pPr>
        <w:jc w:val="center"/>
        <w:rPr>
          <w:rFonts w:ascii="黑体" w:hAnsi="宋体" w:eastAsia="黑体"/>
          <w:bCs/>
          <w:sz w:val="24"/>
          <w:highlight w:val="none"/>
        </w:rPr>
      </w:pPr>
    </w:p>
    <w:p w14:paraId="5A2C62E1">
      <w:pPr>
        <w:jc w:val="center"/>
        <w:rPr>
          <w:rFonts w:ascii="黑体" w:hAnsi="宋体" w:eastAsia="黑体"/>
          <w:bCs/>
          <w:sz w:val="24"/>
          <w:highlight w:val="none"/>
        </w:rPr>
      </w:pPr>
    </w:p>
    <w:p w14:paraId="004F9EB6">
      <w:pPr>
        <w:jc w:val="center"/>
        <w:rPr>
          <w:rFonts w:ascii="黑体" w:eastAsia="黑体" w:cs="黑体"/>
          <w:kern w:val="0"/>
          <w:sz w:val="56"/>
          <w:szCs w:val="56"/>
          <w:highlight w:val="none"/>
        </w:rPr>
      </w:pPr>
    </w:p>
    <w:p w14:paraId="15FE47A2">
      <w:pPr>
        <w:jc w:val="center"/>
        <w:rPr>
          <w:rFonts w:ascii="黑体" w:eastAsia="黑体" w:cs="黑体"/>
          <w:kern w:val="0"/>
          <w:sz w:val="56"/>
          <w:szCs w:val="56"/>
          <w:highlight w:val="none"/>
        </w:rPr>
      </w:pPr>
      <w:r>
        <w:rPr>
          <w:rFonts w:hint="eastAsia" w:ascii="黑体" w:eastAsia="黑体" w:cs="黑体"/>
          <w:kern w:val="0"/>
          <w:sz w:val="56"/>
          <w:szCs w:val="56"/>
          <w:highlight w:val="none"/>
        </w:rPr>
        <w:t>网络基础设施技术服务项目</w:t>
      </w:r>
    </w:p>
    <w:p w14:paraId="7BA876C7">
      <w:pPr>
        <w:jc w:val="center"/>
        <w:rPr>
          <w:rFonts w:ascii="黑体" w:eastAsia="黑体" w:cs="黑体"/>
          <w:kern w:val="0"/>
          <w:sz w:val="56"/>
          <w:szCs w:val="56"/>
          <w:highlight w:val="none"/>
        </w:rPr>
      </w:pPr>
    </w:p>
    <w:p w14:paraId="55A1656E">
      <w:pPr>
        <w:jc w:val="center"/>
        <w:rPr>
          <w:rFonts w:ascii="黑体" w:eastAsia="黑体" w:cs="黑体"/>
          <w:kern w:val="0"/>
          <w:sz w:val="56"/>
          <w:szCs w:val="56"/>
          <w:highlight w:val="none"/>
        </w:rPr>
      </w:pPr>
      <w:r>
        <w:rPr>
          <w:rFonts w:hint="eastAsia" w:ascii="黑体" w:eastAsia="黑体" w:cs="黑体"/>
          <w:kern w:val="0"/>
          <w:sz w:val="56"/>
          <w:szCs w:val="56"/>
          <w:highlight w:val="none"/>
        </w:rPr>
        <w:t>询比采购文件</w:t>
      </w:r>
    </w:p>
    <w:p w14:paraId="7F2D0778">
      <w:pPr>
        <w:jc w:val="center"/>
        <w:rPr>
          <w:rFonts w:ascii="黑体" w:eastAsia="黑体" w:cs="黑体"/>
          <w:kern w:val="0"/>
          <w:sz w:val="56"/>
          <w:szCs w:val="56"/>
          <w:highlight w:val="none"/>
        </w:rPr>
      </w:pPr>
    </w:p>
    <w:p w14:paraId="61F75D7A">
      <w:pPr>
        <w:jc w:val="center"/>
        <w:rPr>
          <w:rFonts w:ascii="黑体" w:eastAsia="黑体" w:cs="黑体"/>
          <w:kern w:val="0"/>
          <w:sz w:val="56"/>
          <w:szCs w:val="56"/>
          <w:highlight w:val="none"/>
        </w:rPr>
      </w:pPr>
    </w:p>
    <w:p w14:paraId="07F05BEB">
      <w:pPr>
        <w:jc w:val="center"/>
        <w:rPr>
          <w:rFonts w:ascii="黑体" w:hAnsi="宋体" w:eastAsia="黑体"/>
          <w:bCs/>
          <w:sz w:val="24"/>
          <w:highlight w:val="none"/>
        </w:rPr>
      </w:pPr>
    </w:p>
    <w:p w14:paraId="2ECFCDA2">
      <w:pPr>
        <w:jc w:val="center"/>
        <w:rPr>
          <w:rFonts w:ascii="黑体" w:hAnsi="宋体" w:eastAsia="黑体"/>
          <w:bCs/>
          <w:sz w:val="24"/>
          <w:highlight w:val="none"/>
        </w:rPr>
      </w:pPr>
    </w:p>
    <w:p w14:paraId="751079FE">
      <w:pPr>
        <w:jc w:val="center"/>
        <w:rPr>
          <w:rFonts w:ascii="黑体" w:hAnsi="宋体" w:eastAsia="黑体"/>
          <w:bCs/>
          <w:sz w:val="24"/>
          <w:highlight w:val="none"/>
        </w:rPr>
      </w:pPr>
    </w:p>
    <w:p w14:paraId="142503AE">
      <w:pPr>
        <w:jc w:val="center"/>
        <w:rPr>
          <w:rFonts w:ascii="黑体" w:hAnsi="宋体" w:eastAsia="黑体"/>
          <w:bCs/>
          <w:sz w:val="24"/>
          <w:highlight w:val="none"/>
        </w:rPr>
      </w:pPr>
    </w:p>
    <w:p w14:paraId="6B0AEE2B">
      <w:pPr>
        <w:spacing w:line="300" w:lineRule="auto"/>
        <w:ind w:firstLine="960" w:firstLineChars="300"/>
        <w:jc w:val="left"/>
        <w:rPr>
          <w:rFonts w:ascii="黑体" w:hAnsi="宋体" w:eastAsia="黑体"/>
          <w:sz w:val="32"/>
          <w:szCs w:val="32"/>
          <w:highlight w:val="none"/>
        </w:rPr>
      </w:pPr>
      <w:r>
        <w:rPr>
          <w:rFonts w:hint="eastAsia" w:ascii="黑体" w:hAnsi="宋体" w:eastAsia="黑体"/>
          <w:sz w:val="32"/>
          <w:szCs w:val="32"/>
          <w:highlight w:val="none"/>
        </w:rPr>
        <w:t>采 购 人：</w:t>
      </w:r>
      <w:r>
        <w:rPr>
          <w:rFonts w:hint="eastAsia" w:ascii="黑体" w:hAnsi="宋体" w:eastAsia="黑体"/>
          <w:sz w:val="32"/>
          <w:szCs w:val="32"/>
          <w:highlight w:val="none"/>
        </w:rPr>
        <w:t>青岛国实科技集团有限公司</w:t>
      </w:r>
    </w:p>
    <w:p w14:paraId="01DA8C29">
      <w:pPr>
        <w:spacing w:line="300" w:lineRule="auto"/>
        <w:ind w:firstLine="960" w:firstLineChars="300"/>
        <w:jc w:val="left"/>
        <w:rPr>
          <w:rFonts w:ascii="黑体" w:hAnsi="宋体" w:eastAsia="黑体"/>
          <w:sz w:val="32"/>
          <w:szCs w:val="32"/>
          <w:highlight w:val="none"/>
        </w:rPr>
      </w:pPr>
      <w:r>
        <w:rPr>
          <w:rFonts w:hint="eastAsia" w:ascii="黑体" w:hAnsi="宋体" w:eastAsia="黑体"/>
          <w:sz w:val="32"/>
          <w:szCs w:val="32"/>
          <w:highlight w:val="none"/>
        </w:rPr>
        <w:t>项目编号：</w:t>
      </w:r>
      <w:r>
        <w:rPr>
          <w:rFonts w:hint="eastAsia" w:ascii="黑体" w:hAnsi="宋体" w:eastAsia="黑体"/>
          <w:sz w:val="32"/>
          <w:szCs w:val="32"/>
          <w:highlight w:val="none"/>
        </w:rPr>
        <w:t>CGJH-20251107001</w:t>
      </w:r>
    </w:p>
    <w:p w14:paraId="383FBC63">
      <w:pPr>
        <w:spacing w:line="300" w:lineRule="auto"/>
        <w:ind w:firstLine="960" w:firstLineChars="300"/>
        <w:jc w:val="left"/>
        <w:rPr>
          <w:rFonts w:ascii="仿宋_GB2312" w:hAnsi="仿宋_GB2312" w:eastAsia="仿宋_GB2312" w:cs="仿宋_GB2312"/>
          <w:sz w:val="32"/>
          <w:szCs w:val="32"/>
          <w:highlight w:val="none"/>
        </w:rPr>
      </w:pPr>
      <w:r>
        <w:rPr>
          <w:rFonts w:ascii="黑体" w:hAnsi="宋体" w:eastAsia="黑体"/>
          <w:sz w:val="32"/>
          <w:szCs w:val="32"/>
          <w:highlight w:val="none"/>
        </w:rPr>
        <w:t>日</w:t>
      </w:r>
      <w:r>
        <w:rPr>
          <w:rFonts w:hint="eastAsia" w:ascii="黑体" w:hAnsi="宋体" w:eastAsia="黑体"/>
          <w:sz w:val="32"/>
          <w:szCs w:val="32"/>
          <w:highlight w:val="none"/>
        </w:rPr>
        <w:t xml:space="preserve">    </w:t>
      </w:r>
      <w:r>
        <w:rPr>
          <w:rFonts w:ascii="黑体" w:hAnsi="宋体" w:eastAsia="黑体"/>
          <w:sz w:val="32"/>
          <w:szCs w:val="32"/>
          <w:highlight w:val="none"/>
        </w:rPr>
        <w:t>期：</w:t>
      </w:r>
      <w:r>
        <w:rPr>
          <w:rFonts w:hint="eastAsia" w:ascii="黑体" w:hAnsi="宋体" w:eastAsia="黑体"/>
          <w:sz w:val="32"/>
          <w:szCs w:val="32"/>
          <w:highlight w:val="none"/>
        </w:rPr>
        <w:t>2025年</w:t>
      </w:r>
      <w:r>
        <w:rPr>
          <w:rFonts w:hint="eastAsia" w:ascii="黑体" w:hAnsi="宋体" w:eastAsia="黑体"/>
          <w:sz w:val="32"/>
          <w:szCs w:val="32"/>
          <w:highlight w:val="none"/>
          <w:lang w:val="en-US" w:eastAsia="zh-CN"/>
        </w:rPr>
        <w:t>11</w:t>
      </w:r>
      <w:r>
        <w:rPr>
          <w:rFonts w:hint="eastAsia" w:ascii="黑体" w:hAnsi="宋体" w:eastAsia="黑体"/>
          <w:sz w:val="32"/>
          <w:szCs w:val="32"/>
          <w:highlight w:val="none"/>
        </w:rPr>
        <w:t>月</w:t>
      </w:r>
      <w:r>
        <w:rPr>
          <w:rFonts w:hint="eastAsia" w:ascii="黑体" w:hAnsi="宋体" w:eastAsia="黑体"/>
          <w:sz w:val="32"/>
          <w:szCs w:val="32"/>
          <w:highlight w:val="none"/>
          <w:lang w:val="en-US" w:eastAsia="zh-CN"/>
        </w:rPr>
        <w:t>17</w:t>
      </w:r>
      <w:r>
        <w:rPr>
          <w:rFonts w:hint="eastAsia" w:ascii="黑体" w:hAnsi="宋体" w:eastAsia="黑体"/>
          <w:sz w:val="32"/>
          <w:szCs w:val="32"/>
          <w:highlight w:val="none"/>
        </w:rPr>
        <w:t>日</w:t>
      </w:r>
    </w:p>
    <w:p w14:paraId="002B045A">
      <w:pPr>
        <w:rPr>
          <w:highlight w:val="none"/>
        </w:rPr>
      </w:pPr>
    </w:p>
    <w:p w14:paraId="0D52A7C5">
      <w:pPr>
        <w:spacing w:after="234" w:afterLines="75"/>
        <w:jc w:val="center"/>
        <w:rPr>
          <w:rFonts w:ascii="黑体" w:hAnsi="黑体" w:eastAsia="黑体"/>
          <w:sz w:val="28"/>
          <w:szCs w:val="28"/>
          <w:highlight w:val="none"/>
        </w:rPr>
      </w:pPr>
    </w:p>
    <w:p w14:paraId="36FAF773">
      <w:pPr>
        <w:widowControl/>
        <w:tabs>
          <w:tab w:val="left" w:pos="5530"/>
        </w:tabs>
        <w:jc w:val="left"/>
        <w:rPr>
          <w:rFonts w:ascii="黑体" w:hAnsi="黑体" w:eastAsia="黑体"/>
          <w:sz w:val="28"/>
          <w:szCs w:val="28"/>
          <w:highlight w:val="none"/>
        </w:rPr>
      </w:pPr>
      <w:r>
        <w:rPr>
          <w:rFonts w:ascii="黑体" w:hAnsi="黑体" w:eastAsia="黑体"/>
          <w:sz w:val="28"/>
          <w:szCs w:val="28"/>
          <w:highlight w:val="none"/>
        </w:rPr>
        <w:br w:type="page"/>
      </w:r>
    </w:p>
    <w:p w14:paraId="54F3D88C">
      <w:pPr>
        <w:spacing w:after="234" w:afterLines="75"/>
        <w:jc w:val="center"/>
        <w:rPr>
          <w:rFonts w:ascii="黑体" w:hAnsi="黑体" w:eastAsia="黑体"/>
          <w:sz w:val="28"/>
          <w:szCs w:val="28"/>
          <w:highlight w:val="none"/>
        </w:rPr>
      </w:pPr>
      <w:r>
        <w:rPr>
          <w:rFonts w:ascii="黑体" w:hAnsi="黑体" w:eastAsia="黑体"/>
          <w:sz w:val="28"/>
          <w:szCs w:val="28"/>
          <w:highlight w:val="none"/>
        </w:rPr>
        <w:t>目</w:t>
      </w:r>
      <w:r>
        <w:rPr>
          <w:rFonts w:hint="eastAsia" w:ascii="黑体" w:hAnsi="黑体" w:eastAsia="黑体"/>
          <w:sz w:val="28"/>
          <w:szCs w:val="28"/>
          <w:highlight w:val="none"/>
        </w:rPr>
        <w:t xml:space="preserve">  </w:t>
      </w:r>
      <w:r>
        <w:rPr>
          <w:rFonts w:ascii="黑体" w:hAnsi="黑体" w:eastAsia="黑体"/>
          <w:sz w:val="28"/>
          <w:szCs w:val="28"/>
          <w:highlight w:val="none"/>
        </w:rPr>
        <w:t>录</w:t>
      </w:r>
    </w:p>
    <w:p w14:paraId="58752BFE">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sz w:val="20"/>
          <w:highlight w:val="none"/>
        </w:rPr>
        <w:fldChar w:fldCharType="begin"/>
      </w:r>
      <w:r>
        <w:rPr>
          <w:sz w:val="20"/>
          <w:highlight w:val="none"/>
        </w:rPr>
        <w:instrText xml:space="preserve"> TOC \o "1-3" \h \z \u </w:instrText>
      </w:r>
      <w:r>
        <w:rPr>
          <w:sz w:val="20"/>
          <w:highlight w:val="none"/>
        </w:rPr>
        <w:fldChar w:fldCharType="separate"/>
      </w:r>
      <w:r>
        <w:rPr>
          <w:highlight w:val="none"/>
        </w:rPr>
        <w:fldChar w:fldCharType="begin"/>
      </w:r>
      <w:r>
        <w:rPr>
          <w:highlight w:val="none"/>
        </w:rPr>
        <w:instrText xml:space="preserve"> HYPERLINK \l "_Toc204611641" </w:instrText>
      </w:r>
      <w:r>
        <w:rPr>
          <w:highlight w:val="none"/>
        </w:rPr>
        <w:fldChar w:fldCharType="separate"/>
      </w:r>
      <w:r>
        <w:rPr>
          <w:rStyle w:val="43"/>
          <w:rFonts w:hint="eastAsia" w:ascii="黑体" w:hAnsi="黑体" w:eastAsia="黑体"/>
          <w:highlight w:val="none"/>
        </w:rPr>
        <w:t>第一章  询比公告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_Toc204611641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Fonts w:hint="eastAsia"/>
          <w:highlight w:val="none"/>
        </w:rPr>
        <w:fldChar w:fldCharType="end"/>
      </w:r>
    </w:p>
    <w:p w14:paraId="2225848B">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"_Toc204611642" </w:instrText>
      </w:r>
      <w:r>
        <w:rPr>
          <w:highlight w:val="none"/>
        </w:rPr>
        <w:fldChar w:fldCharType="separate"/>
      </w:r>
      <w:r>
        <w:rPr>
          <w:rStyle w:val="43"/>
          <w:rFonts w:hint="eastAsia" w:ascii="黑体" w:hAnsi="黑体" w:eastAsia="黑体"/>
          <w:highlight w:val="none"/>
        </w:rPr>
        <w:t>第二章  供应商须知前附表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_Toc204611642 \h</w:instrText>
      </w:r>
      <w:r>
        <w:rPr>
          <w:rFonts w:hint="eastAsia"/>
          <w:highlight w:val="none"/>
        </w:rPr>
        <w:instrText xml:space="preserve"> </w:instrText>
      </w:r>
      <w:r>
        <w:rPr>
          <w:rFonts w:hint="eastAsia"/>
          <w:highlight w:val="none"/>
        </w:rPr>
        <w:fldChar w:fldCharType="separate"/>
      </w:r>
      <w:r>
        <w:rPr>
          <w:highlight w:val="none"/>
        </w:rPr>
        <w:t>9</w:t>
      </w:r>
      <w:r>
        <w:rPr>
          <w:rFonts w:hint="eastAsia"/>
          <w:highlight w:val="none"/>
        </w:rPr>
        <w:fldChar w:fldCharType="end"/>
      </w:r>
      <w:r>
        <w:rPr>
          <w:rFonts w:hint="eastAsia"/>
          <w:highlight w:val="none"/>
        </w:rPr>
        <w:fldChar w:fldCharType="end"/>
      </w:r>
    </w:p>
    <w:p w14:paraId="145A9719">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"_Toc204611643" </w:instrText>
      </w:r>
      <w:r>
        <w:rPr>
          <w:highlight w:val="none"/>
        </w:rPr>
        <w:fldChar w:fldCharType="separate"/>
      </w:r>
      <w:r>
        <w:rPr>
          <w:rStyle w:val="43"/>
          <w:rFonts w:hint="eastAsia" w:ascii="黑体" w:hAnsi="黑体" w:eastAsia="黑体"/>
          <w:highlight w:val="none"/>
        </w:rPr>
        <w:t>第三章  供应商应当提交的资格证明文件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_Toc204611643 \h</w:instrText>
      </w:r>
      <w:r>
        <w:rPr>
          <w:rFonts w:hint="eastAsia"/>
          <w:highlight w:val="none"/>
        </w:rPr>
        <w:instrText xml:space="preserve"> </w:instrText>
      </w:r>
      <w:r>
        <w:rPr>
          <w:rFonts w:hint="eastAsia"/>
          <w:highlight w:val="none"/>
        </w:rPr>
        <w:fldChar w:fldCharType="separate"/>
      </w:r>
      <w:r>
        <w:rPr>
          <w:highlight w:val="none"/>
        </w:rPr>
        <w:t>13</w:t>
      </w:r>
      <w:r>
        <w:rPr>
          <w:rFonts w:hint="eastAsia"/>
          <w:highlight w:val="none"/>
        </w:rPr>
        <w:fldChar w:fldCharType="end"/>
      </w:r>
      <w:r>
        <w:rPr>
          <w:rFonts w:hint="eastAsia"/>
          <w:highlight w:val="none"/>
        </w:rPr>
        <w:fldChar w:fldCharType="end"/>
      </w:r>
    </w:p>
    <w:p w14:paraId="7263624F">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"_Toc204611644" </w:instrText>
      </w:r>
      <w:r>
        <w:rPr>
          <w:highlight w:val="none"/>
        </w:rPr>
        <w:fldChar w:fldCharType="separate"/>
      </w:r>
      <w:r>
        <w:rPr>
          <w:rStyle w:val="43"/>
          <w:rFonts w:hint="eastAsia" w:ascii="楷体" w:hAnsi="楷体" w:eastAsia="楷体"/>
          <w:highlight w:val="none"/>
        </w:rPr>
        <w:t>资格证明文件目录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_Toc204611644 \h</w:instrText>
      </w:r>
      <w:r>
        <w:rPr>
          <w:rFonts w:hint="eastAsia"/>
          <w:highlight w:val="none"/>
        </w:rPr>
        <w:instrText xml:space="preserve"> </w:instrText>
      </w:r>
      <w:r>
        <w:rPr>
          <w:rFonts w:hint="eastAsia"/>
          <w:highlight w:val="none"/>
        </w:rPr>
        <w:fldChar w:fldCharType="separate"/>
      </w:r>
      <w:r>
        <w:rPr>
          <w:highlight w:val="none"/>
        </w:rPr>
        <w:t>13</w:t>
      </w:r>
      <w:r>
        <w:rPr>
          <w:rFonts w:hint="eastAsia"/>
          <w:highlight w:val="none"/>
        </w:rPr>
        <w:fldChar w:fldCharType="end"/>
      </w:r>
      <w:r>
        <w:rPr>
          <w:rFonts w:hint="eastAsia"/>
          <w:highlight w:val="none"/>
        </w:rPr>
        <w:fldChar w:fldCharType="end"/>
      </w:r>
    </w:p>
    <w:p w14:paraId="69BF74CC">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"_Toc204611645" </w:instrText>
      </w:r>
      <w:r>
        <w:rPr>
          <w:highlight w:val="none"/>
        </w:rPr>
        <w:fldChar w:fldCharType="separate"/>
      </w:r>
      <w:r>
        <w:rPr>
          <w:rStyle w:val="43"/>
          <w:rFonts w:hint="eastAsia" w:ascii="黑体" w:hAnsi="黑体" w:eastAsia="黑体"/>
          <w:highlight w:val="none"/>
        </w:rPr>
        <w:t>第四章  采购需求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_Toc204611645 \h</w:instrText>
      </w:r>
      <w:r>
        <w:rPr>
          <w:rFonts w:hint="eastAsia"/>
          <w:highlight w:val="none"/>
        </w:rPr>
        <w:instrText xml:space="preserve"> </w:instrText>
      </w:r>
      <w:r>
        <w:rPr>
          <w:rFonts w:hint="eastAsia"/>
          <w:highlight w:val="none"/>
        </w:rPr>
        <w:fldChar w:fldCharType="separate"/>
      </w:r>
      <w:r>
        <w:rPr>
          <w:highlight w:val="none"/>
        </w:rPr>
        <w:t>14</w:t>
      </w:r>
      <w:r>
        <w:rPr>
          <w:rFonts w:hint="eastAsia"/>
          <w:highlight w:val="none"/>
        </w:rPr>
        <w:fldChar w:fldCharType="end"/>
      </w:r>
      <w:r>
        <w:rPr>
          <w:rFonts w:hint="eastAsia"/>
          <w:highlight w:val="none"/>
        </w:rPr>
        <w:fldChar w:fldCharType="end"/>
      </w:r>
    </w:p>
    <w:p w14:paraId="70F098F0">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"_Toc204611646" </w:instrText>
      </w:r>
      <w:r>
        <w:rPr>
          <w:highlight w:val="none"/>
        </w:rPr>
        <w:fldChar w:fldCharType="separate"/>
      </w:r>
      <w:r>
        <w:rPr>
          <w:rStyle w:val="43"/>
          <w:rFonts w:hint="eastAsia" w:ascii="楷体" w:hAnsi="楷体" w:eastAsia="楷体"/>
          <w:highlight w:val="none"/>
        </w:rPr>
        <w:t>1.项目说明</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_Toc204611646 \h</w:instrText>
      </w:r>
      <w:r>
        <w:rPr>
          <w:rFonts w:hint="eastAsia"/>
          <w:highlight w:val="none"/>
        </w:rPr>
        <w:instrText xml:space="preserve"> </w:instrText>
      </w:r>
      <w:r>
        <w:rPr>
          <w:rFonts w:hint="eastAsia"/>
          <w:highlight w:val="none"/>
        </w:rPr>
        <w:fldChar w:fldCharType="separate"/>
      </w:r>
      <w:r>
        <w:rPr>
          <w:highlight w:val="none"/>
        </w:rPr>
        <w:t>14</w:t>
      </w:r>
      <w:r>
        <w:rPr>
          <w:rFonts w:hint="eastAsia"/>
          <w:highlight w:val="none"/>
        </w:rPr>
        <w:fldChar w:fldCharType="end"/>
      </w:r>
      <w:r>
        <w:rPr>
          <w:rFonts w:hint="eastAsia"/>
          <w:highlight w:val="none"/>
        </w:rPr>
        <w:fldChar w:fldCharType="end"/>
      </w:r>
    </w:p>
    <w:p w14:paraId="59281F6E">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"_Toc204611647" </w:instrText>
      </w:r>
      <w:r>
        <w:rPr>
          <w:highlight w:val="none"/>
        </w:rPr>
        <w:fldChar w:fldCharType="separate"/>
      </w:r>
      <w:r>
        <w:rPr>
          <w:rStyle w:val="43"/>
          <w:rFonts w:hint="eastAsia" w:ascii="楷体" w:hAnsi="楷体" w:eastAsia="楷体"/>
          <w:highlight w:val="none"/>
        </w:rPr>
        <w:t>2.技术要求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_Toc204611647 \h</w:instrText>
      </w:r>
      <w:r>
        <w:rPr>
          <w:rFonts w:hint="eastAsia"/>
          <w:highlight w:val="none"/>
        </w:rPr>
        <w:instrText xml:space="preserve"> </w:instrText>
      </w:r>
      <w:r>
        <w:rPr>
          <w:rFonts w:hint="eastAsia"/>
          <w:highlight w:val="none"/>
        </w:rPr>
        <w:fldChar w:fldCharType="separate"/>
      </w:r>
      <w:r>
        <w:rPr>
          <w:highlight w:val="none"/>
        </w:rPr>
        <w:t>14</w:t>
      </w:r>
      <w:r>
        <w:rPr>
          <w:rFonts w:hint="eastAsia"/>
          <w:highlight w:val="none"/>
        </w:rPr>
        <w:fldChar w:fldCharType="end"/>
      </w:r>
      <w:r>
        <w:rPr>
          <w:rFonts w:hint="eastAsia"/>
          <w:highlight w:val="none"/>
        </w:rPr>
        <w:fldChar w:fldCharType="end"/>
      </w:r>
    </w:p>
    <w:p w14:paraId="734A9CB2">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"_Toc204611648" </w:instrText>
      </w:r>
      <w:r>
        <w:rPr>
          <w:highlight w:val="none"/>
        </w:rPr>
        <w:fldChar w:fldCharType="separate"/>
      </w:r>
      <w:r>
        <w:rPr>
          <w:rStyle w:val="43"/>
          <w:rFonts w:hint="eastAsia" w:ascii="楷体" w:hAnsi="楷体" w:eastAsia="楷体"/>
          <w:highlight w:val="none"/>
        </w:rPr>
        <w:t>3.商务要求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_Toc204611648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106A3B6C">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"_Toc204611649" </w:instrText>
      </w:r>
      <w:r>
        <w:rPr>
          <w:highlight w:val="none"/>
        </w:rPr>
        <w:fldChar w:fldCharType="separate"/>
      </w:r>
      <w:r>
        <w:rPr>
          <w:rStyle w:val="43"/>
          <w:rFonts w:hint="eastAsia" w:ascii="黑体" w:hAnsi="黑体" w:eastAsia="黑体"/>
          <w:highlight w:val="none"/>
        </w:rPr>
        <w:t>第五章  评审办法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_Toc204611649 \h</w:instrText>
      </w:r>
      <w:r>
        <w:rPr>
          <w:rFonts w:hint="eastAsia"/>
          <w:highlight w:val="none"/>
        </w:rPr>
        <w:instrText xml:space="preserve"> </w:instrText>
      </w:r>
      <w:r>
        <w:rPr>
          <w:rFonts w:hint="eastAsia"/>
          <w:highlight w:val="none"/>
        </w:rPr>
        <w:fldChar w:fldCharType="separate"/>
      </w:r>
      <w:r>
        <w:rPr>
          <w:highlight w:val="none"/>
        </w:rPr>
        <w:t>17</w:t>
      </w:r>
      <w:r>
        <w:rPr>
          <w:rFonts w:hint="eastAsia"/>
          <w:highlight w:val="none"/>
        </w:rPr>
        <w:fldChar w:fldCharType="end"/>
      </w:r>
      <w:r>
        <w:rPr>
          <w:rFonts w:hint="eastAsia"/>
          <w:highlight w:val="none"/>
        </w:rPr>
        <w:fldChar w:fldCharType="end"/>
      </w:r>
    </w:p>
    <w:p w14:paraId="5676614B">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"_Toc204611650" </w:instrText>
      </w:r>
      <w:r>
        <w:rPr>
          <w:highlight w:val="none"/>
        </w:rPr>
        <w:fldChar w:fldCharType="separate"/>
      </w:r>
      <w:r>
        <w:rPr>
          <w:rStyle w:val="43"/>
          <w:rFonts w:hint="eastAsia" w:ascii="楷体" w:hAnsi="楷体" w:eastAsia="楷体"/>
          <w:highlight w:val="none"/>
        </w:rPr>
        <w:t>1.相关要求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_Toc204611650 \h</w:instrText>
      </w:r>
      <w:r>
        <w:rPr>
          <w:rFonts w:hint="eastAsia"/>
          <w:highlight w:val="none"/>
        </w:rPr>
        <w:instrText xml:space="preserve"> </w:instrText>
      </w:r>
      <w:r>
        <w:rPr>
          <w:rFonts w:hint="eastAsia"/>
          <w:highlight w:val="none"/>
        </w:rPr>
        <w:fldChar w:fldCharType="separate"/>
      </w:r>
      <w:r>
        <w:rPr>
          <w:highlight w:val="none"/>
        </w:rPr>
        <w:t>17</w:t>
      </w:r>
      <w:r>
        <w:rPr>
          <w:rFonts w:hint="eastAsia"/>
          <w:highlight w:val="none"/>
        </w:rPr>
        <w:fldChar w:fldCharType="end"/>
      </w:r>
      <w:r>
        <w:rPr>
          <w:rFonts w:hint="eastAsia"/>
          <w:highlight w:val="none"/>
        </w:rPr>
        <w:fldChar w:fldCharType="end"/>
      </w:r>
    </w:p>
    <w:p w14:paraId="167F69E4">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"_Toc204611651" </w:instrText>
      </w:r>
      <w:r>
        <w:rPr>
          <w:highlight w:val="none"/>
        </w:rPr>
        <w:fldChar w:fldCharType="separate"/>
      </w:r>
      <w:r>
        <w:rPr>
          <w:rStyle w:val="43"/>
          <w:rFonts w:hint="eastAsia" w:ascii="楷体" w:hAnsi="楷体" w:eastAsia="楷体"/>
          <w:highlight w:val="none"/>
        </w:rPr>
        <w:t>2.评分标准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_Toc204611651 \h</w:instrText>
      </w:r>
      <w:r>
        <w:rPr>
          <w:rFonts w:hint="eastAsia"/>
          <w:highlight w:val="none"/>
        </w:rPr>
        <w:instrText xml:space="preserve"> </w:instrText>
      </w:r>
      <w:r>
        <w:rPr>
          <w:rFonts w:hint="eastAsia"/>
          <w:highlight w:val="none"/>
        </w:rPr>
        <w:fldChar w:fldCharType="separate"/>
      </w:r>
      <w:r>
        <w:rPr>
          <w:highlight w:val="none"/>
        </w:rPr>
        <w:t>17</w:t>
      </w:r>
      <w:r>
        <w:rPr>
          <w:rFonts w:hint="eastAsia"/>
          <w:highlight w:val="none"/>
        </w:rPr>
        <w:fldChar w:fldCharType="end"/>
      </w:r>
      <w:r>
        <w:rPr>
          <w:rFonts w:hint="eastAsia"/>
          <w:highlight w:val="none"/>
        </w:rPr>
        <w:fldChar w:fldCharType="end"/>
      </w:r>
    </w:p>
    <w:p w14:paraId="310E1C08">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"_Toc204611652" </w:instrText>
      </w:r>
      <w:r>
        <w:rPr>
          <w:highlight w:val="none"/>
        </w:rPr>
        <w:fldChar w:fldCharType="separate"/>
      </w:r>
      <w:r>
        <w:rPr>
          <w:rStyle w:val="43"/>
          <w:rFonts w:hint="eastAsia" w:ascii="黑体" w:hAnsi="黑体" w:eastAsia="黑体"/>
          <w:highlight w:val="none"/>
        </w:rPr>
        <w:t>第六章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_Toc204611652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05562E56">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"_Toc204611653" </w:instrText>
      </w:r>
      <w:r>
        <w:rPr>
          <w:highlight w:val="none"/>
        </w:rPr>
        <w:fldChar w:fldCharType="separate"/>
      </w:r>
      <w:r>
        <w:rPr>
          <w:rStyle w:val="43"/>
          <w:rFonts w:hint="eastAsia" w:ascii="楷体" w:hAnsi="楷体" w:eastAsia="楷体"/>
          <w:highlight w:val="none"/>
        </w:rPr>
        <w:t>1.招标依据以及原则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_Toc204611653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563C3B09">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"_Toc204611654" </w:instrText>
      </w:r>
      <w:r>
        <w:rPr>
          <w:highlight w:val="none"/>
        </w:rPr>
        <w:fldChar w:fldCharType="separate"/>
      </w:r>
      <w:r>
        <w:rPr>
          <w:rStyle w:val="43"/>
          <w:rFonts w:hint="eastAsia" w:ascii="楷体" w:hAnsi="楷体" w:eastAsia="楷体"/>
          <w:highlight w:val="none"/>
        </w:rPr>
        <w:t>2.合格的供应商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_Toc204611654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5FB19F09">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"_Toc204611655" </w:instrText>
      </w:r>
      <w:r>
        <w:rPr>
          <w:highlight w:val="none"/>
        </w:rPr>
        <w:fldChar w:fldCharType="separate"/>
      </w:r>
      <w:r>
        <w:rPr>
          <w:rStyle w:val="43"/>
          <w:rFonts w:hint="eastAsia" w:ascii="楷体" w:hAnsi="楷体" w:eastAsia="楷体"/>
          <w:highlight w:val="none"/>
        </w:rPr>
        <w:t>3.保密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_Toc204611655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3C2F0326">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"_Toc204611656" </w:instrText>
      </w:r>
      <w:r>
        <w:rPr>
          <w:highlight w:val="none"/>
        </w:rPr>
        <w:fldChar w:fldCharType="separate"/>
      </w:r>
      <w:r>
        <w:rPr>
          <w:rStyle w:val="43"/>
          <w:rFonts w:hint="eastAsia" w:ascii="楷体" w:hAnsi="楷体" w:eastAsia="楷体"/>
          <w:highlight w:val="none"/>
        </w:rPr>
        <w:t>4.语言文字、计量单位、时间单位、响应有效期以及响应费用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_Toc204611656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72988B57">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"_Toc204611657" </w:instrText>
      </w:r>
      <w:r>
        <w:rPr>
          <w:highlight w:val="none"/>
        </w:rPr>
        <w:fldChar w:fldCharType="separate"/>
      </w:r>
      <w:r>
        <w:rPr>
          <w:rStyle w:val="43"/>
          <w:rFonts w:hint="eastAsia" w:ascii="楷体" w:hAnsi="楷体" w:eastAsia="楷体"/>
          <w:highlight w:val="none"/>
        </w:rPr>
        <w:t>5.踏勘现场</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_Toc204611657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61266DD5">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"_Toc204611658" </w:instrText>
      </w:r>
      <w:r>
        <w:rPr>
          <w:highlight w:val="none"/>
        </w:rPr>
        <w:fldChar w:fldCharType="separate"/>
      </w:r>
      <w:r>
        <w:rPr>
          <w:rStyle w:val="43"/>
          <w:rFonts w:hint="eastAsia" w:ascii="楷体" w:hAnsi="楷体" w:eastAsia="楷体"/>
          <w:highlight w:val="none"/>
        </w:rPr>
        <w:t>6.询问及答复</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_Toc204611658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1A506D82">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"_Toc204611659" </w:instrText>
      </w:r>
      <w:r>
        <w:rPr>
          <w:highlight w:val="none"/>
        </w:rPr>
        <w:fldChar w:fldCharType="separate"/>
      </w:r>
      <w:r>
        <w:rPr>
          <w:rStyle w:val="43"/>
          <w:rFonts w:hint="eastAsia" w:ascii="楷体" w:hAnsi="楷体" w:eastAsia="楷体"/>
          <w:highlight w:val="none"/>
        </w:rPr>
        <w:t>7.偏离</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_Toc204611659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1A85C1A3">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"_Toc204611660" </w:instrText>
      </w:r>
      <w:r>
        <w:rPr>
          <w:highlight w:val="none"/>
        </w:rPr>
        <w:fldChar w:fldCharType="separate"/>
      </w:r>
      <w:r>
        <w:rPr>
          <w:rStyle w:val="43"/>
          <w:rFonts w:hint="eastAsia" w:ascii="楷体" w:hAnsi="楷体" w:eastAsia="楷体"/>
          <w:highlight w:val="none"/>
        </w:rPr>
        <w:t>8.履约担保</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_Toc204611660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1862408A">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"_Toc204611661" </w:instrText>
      </w:r>
      <w:r>
        <w:rPr>
          <w:highlight w:val="none"/>
        </w:rPr>
        <w:fldChar w:fldCharType="separate"/>
      </w:r>
      <w:r>
        <w:rPr>
          <w:rStyle w:val="43"/>
          <w:rFonts w:hint="eastAsia" w:ascii="楷体" w:hAnsi="楷体" w:eastAsia="楷体"/>
          <w:highlight w:val="none"/>
        </w:rPr>
        <w:t>9.采购代理服务费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_Toc204611661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0C52BC10">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"_Toc204611662" </w:instrText>
      </w:r>
      <w:r>
        <w:rPr>
          <w:highlight w:val="none"/>
        </w:rPr>
        <w:fldChar w:fldCharType="separate"/>
      </w:r>
      <w:r>
        <w:rPr>
          <w:rStyle w:val="43"/>
          <w:rFonts w:hint="eastAsia" w:ascii="楷体" w:hAnsi="楷体" w:eastAsia="楷体"/>
          <w:highlight w:val="none"/>
        </w:rPr>
        <w:t>10.采购文件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_Toc204611662 \h</w:instrText>
      </w:r>
      <w:r>
        <w:rPr>
          <w:rFonts w:hint="eastAsia"/>
          <w:highlight w:val="none"/>
        </w:rPr>
        <w:instrText xml:space="preserve"> </w:instrText>
      </w:r>
      <w:r>
        <w:rPr>
          <w:rFonts w:hint="eastAsia"/>
          <w:highlight w:val="none"/>
        </w:rPr>
        <w:fldChar w:fldCharType="separate"/>
      </w:r>
      <w:r>
        <w:rPr>
          <w:highlight w:val="none"/>
        </w:rPr>
        <w:t>21</w:t>
      </w:r>
      <w:r>
        <w:rPr>
          <w:rFonts w:hint="eastAsia"/>
          <w:highlight w:val="none"/>
        </w:rPr>
        <w:fldChar w:fldCharType="end"/>
      </w:r>
      <w:r>
        <w:rPr>
          <w:rFonts w:hint="eastAsia"/>
          <w:highlight w:val="none"/>
        </w:rPr>
        <w:fldChar w:fldCharType="end"/>
      </w:r>
    </w:p>
    <w:p w14:paraId="5D0561B1">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"_Toc204611663" </w:instrText>
      </w:r>
      <w:r>
        <w:rPr>
          <w:highlight w:val="none"/>
        </w:rPr>
        <w:fldChar w:fldCharType="separate"/>
      </w:r>
      <w:r>
        <w:rPr>
          <w:rStyle w:val="43"/>
          <w:rFonts w:hint="eastAsia" w:ascii="楷体" w:hAnsi="楷体" w:eastAsia="楷体"/>
          <w:highlight w:val="none"/>
        </w:rPr>
        <w:t>11.响应文件的组成</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_Toc204611663 \h</w:instrText>
      </w:r>
      <w:r>
        <w:rPr>
          <w:rFonts w:hint="eastAsia"/>
          <w:highlight w:val="none"/>
        </w:rPr>
        <w:instrText xml:space="preserve"> </w:instrText>
      </w:r>
      <w:r>
        <w:rPr>
          <w:rFonts w:hint="eastAsia"/>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32819FC3">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"_Toc204611664" </w:instrText>
      </w:r>
      <w:r>
        <w:rPr>
          <w:highlight w:val="none"/>
        </w:rPr>
        <w:fldChar w:fldCharType="separate"/>
      </w:r>
      <w:r>
        <w:rPr>
          <w:rStyle w:val="43"/>
          <w:rFonts w:hint="eastAsia" w:ascii="楷体" w:hAnsi="楷体" w:eastAsia="楷体"/>
          <w:highlight w:val="none"/>
        </w:rPr>
        <w:t>12.响应报价</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_Toc204611664 \h</w:instrText>
      </w:r>
      <w:r>
        <w:rPr>
          <w:rFonts w:hint="eastAsia"/>
          <w:highlight w:val="none"/>
        </w:rPr>
        <w:instrText xml:space="preserve"> </w:instrText>
      </w:r>
      <w:r>
        <w:rPr>
          <w:rFonts w:hint="eastAsia"/>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31DADB3A">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"_Toc204611665" </w:instrText>
      </w:r>
      <w:r>
        <w:rPr>
          <w:highlight w:val="none"/>
        </w:rPr>
        <w:fldChar w:fldCharType="separate"/>
      </w:r>
      <w:r>
        <w:rPr>
          <w:rStyle w:val="43"/>
          <w:rFonts w:hint="eastAsia" w:ascii="楷体" w:hAnsi="楷体" w:eastAsia="楷体"/>
          <w:highlight w:val="none"/>
        </w:rPr>
        <w:t>13.响应文件编制要求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_Toc204611665 \h</w:instrText>
      </w:r>
      <w:r>
        <w:rPr>
          <w:rFonts w:hint="eastAsia"/>
          <w:highlight w:val="none"/>
        </w:rPr>
        <w:instrText xml:space="preserve"> </w:instrText>
      </w:r>
      <w:r>
        <w:rPr>
          <w:rFonts w:hint="eastAsia"/>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3418FC50">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"_Toc204611666" </w:instrText>
      </w:r>
      <w:r>
        <w:rPr>
          <w:highlight w:val="none"/>
        </w:rPr>
        <w:fldChar w:fldCharType="separate"/>
      </w:r>
      <w:r>
        <w:rPr>
          <w:rStyle w:val="43"/>
          <w:rFonts w:hint="eastAsia" w:ascii="楷体" w:hAnsi="楷体" w:eastAsia="楷体"/>
          <w:highlight w:val="none"/>
        </w:rPr>
        <w:t>14.响应文件的修改、撤回与撤销</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_Toc204611666 \h</w:instrText>
      </w:r>
      <w:r>
        <w:rPr>
          <w:rFonts w:hint="eastAsia"/>
          <w:highlight w:val="none"/>
        </w:rPr>
        <w:instrText xml:space="preserve"> </w:instrText>
      </w:r>
      <w:r>
        <w:rPr>
          <w:rFonts w:hint="eastAsia"/>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3D946467">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"_Toc204611667" </w:instrText>
      </w:r>
      <w:r>
        <w:rPr>
          <w:highlight w:val="none"/>
        </w:rPr>
        <w:fldChar w:fldCharType="separate"/>
      </w:r>
      <w:r>
        <w:rPr>
          <w:rStyle w:val="43"/>
          <w:rFonts w:hint="eastAsia" w:ascii="楷体" w:hAnsi="楷体" w:eastAsia="楷体"/>
          <w:highlight w:val="none"/>
        </w:rPr>
        <w:t>15.响应文件加密、上传</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_Toc204611667 \h</w:instrText>
      </w:r>
      <w:r>
        <w:rPr>
          <w:rFonts w:hint="eastAsia"/>
          <w:highlight w:val="none"/>
        </w:rPr>
        <w:instrText xml:space="preserve"> </w:instrText>
      </w:r>
      <w:r>
        <w:rPr>
          <w:rFonts w:hint="eastAsia"/>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00DC8702">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"_Toc204611668" </w:instrText>
      </w:r>
      <w:r>
        <w:rPr>
          <w:highlight w:val="none"/>
        </w:rPr>
        <w:fldChar w:fldCharType="separate"/>
      </w:r>
      <w:r>
        <w:rPr>
          <w:rStyle w:val="43"/>
          <w:rFonts w:hint="eastAsia" w:ascii="楷体" w:hAnsi="楷体" w:eastAsia="楷体"/>
          <w:highlight w:val="none"/>
        </w:rPr>
        <w:t>16.响应文件的递交</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_Toc204611668 \h</w:instrText>
      </w:r>
      <w:r>
        <w:rPr>
          <w:rFonts w:hint="eastAsia"/>
          <w:highlight w:val="none"/>
        </w:rPr>
        <w:instrText xml:space="preserve"> </w:instrText>
      </w:r>
      <w:r>
        <w:rPr>
          <w:rFonts w:hint="eastAsia"/>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2734050F">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"_Toc204611669" </w:instrText>
      </w:r>
      <w:r>
        <w:rPr>
          <w:highlight w:val="none"/>
        </w:rPr>
        <w:fldChar w:fldCharType="separate"/>
      </w:r>
      <w:r>
        <w:rPr>
          <w:rStyle w:val="43"/>
          <w:rFonts w:hint="eastAsia" w:ascii="楷体" w:hAnsi="楷体" w:eastAsia="楷体"/>
          <w:highlight w:val="none"/>
        </w:rPr>
        <w:t>17.质疑</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_Toc204611669 \h</w:instrText>
      </w:r>
      <w:r>
        <w:rPr>
          <w:rFonts w:hint="eastAsia"/>
          <w:highlight w:val="none"/>
        </w:rPr>
        <w:instrText xml:space="preserve"> </w:instrText>
      </w:r>
      <w:r>
        <w:rPr>
          <w:rFonts w:hint="eastAsia"/>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11B2E62C">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"_Toc204611670" </w:instrText>
      </w:r>
      <w:r>
        <w:rPr>
          <w:highlight w:val="none"/>
        </w:rPr>
        <w:fldChar w:fldCharType="separate"/>
      </w:r>
      <w:r>
        <w:rPr>
          <w:rStyle w:val="43"/>
          <w:rFonts w:hint="eastAsia" w:ascii="黑体" w:hAnsi="黑体" w:eastAsia="黑体"/>
          <w:highlight w:val="none"/>
        </w:rPr>
        <w:t>第七章  响应文件开启、评审、定标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_Toc204611670 \h</w:instrText>
      </w:r>
      <w:r>
        <w:rPr>
          <w:rFonts w:hint="eastAsia"/>
          <w:highlight w:val="none"/>
        </w:rPr>
        <w:instrText xml:space="preserve"> </w:instrText>
      </w:r>
      <w:r>
        <w:rPr>
          <w:rFonts w:hint="eastAsia"/>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1734DD2C">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"_Toc204611671" </w:instrText>
      </w:r>
      <w:r>
        <w:rPr>
          <w:highlight w:val="none"/>
        </w:rPr>
        <w:fldChar w:fldCharType="separate"/>
      </w:r>
      <w:r>
        <w:rPr>
          <w:rStyle w:val="43"/>
          <w:rFonts w:hint="eastAsia" w:ascii="楷体" w:hAnsi="楷体" w:eastAsia="楷体"/>
          <w:highlight w:val="none"/>
        </w:rPr>
        <w:t>1.响应文件开启</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_Toc204611671 \h</w:instrText>
      </w:r>
      <w:r>
        <w:rPr>
          <w:rFonts w:hint="eastAsia"/>
          <w:highlight w:val="none"/>
        </w:rPr>
        <w:instrText xml:space="preserve"> </w:instrText>
      </w:r>
      <w:r>
        <w:rPr>
          <w:rFonts w:hint="eastAsia"/>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62159F23">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"_Toc204611672" </w:instrText>
      </w:r>
      <w:r>
        <w:rPr>
          <w:highlight w:val="none"/>
        </w:rPr>
        <w:fldChar w:fldCharType="separate"/>
      </w:r>
      <w:r>
        <w:rPr>
          <w:rStyle w:val="43"/>
          <w:rFonts w:hint="eastAsia" w:ascii="楷体" w:hAnsi="楷体" w:eastAsia="楷体"/>
          <w:highlight w:val="none"/>
        </w:rPr>
        <w:t>2.响应文件开启会议补救措施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_Toc204611672 \h</w:instrText>
      </w:r>
      <w:r>
        <w:rPr>
          <w:rFonts w:hint="eastAsia"/>
          <w:highlight w:val="none"/>
        </w:rPr>
        <w:instrText xml:space="preserve"> </w:instrText>
      </w:r>
      <w:r>
        <w:rPr>
          <w:rFonts w:hint="eastAsia"/>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7286E21B">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"_Toc204611673" </w:instrText>
      </w:r>
      <w:r>
        <w:rPr>
          <w:highlight w:val="none"/>
        </w:rPr>
        <w:fldChar w:fldCharType="separate"/>
      </w:r>
      <w:r>
        <w:rPr>
          <w:rStyle w:val="43"/>
          <w:rFonts w:hint="eastAsia" w:ascii="楷体" w:hAnsi="楷体" w:eastAsia="楷体"/>
          <w:highlight w:val="none"/>
        </w:rPr>
        <w:t>3.评审委员会</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_Toc204611673 \h</w:instrText>
      </w:r>
      <w:r>
        <w:rPr>
          <w:rFonts w:hint="eastAsia"/>
          <w:highlight w:val="none"/>
        </w:rPr>
        <w:instrText xml:space="preserve"> </w:instrText>
      </w:r>
      <w:r>
        <w:rPr>
          <w:rFonts w:hint="eastAsia"/>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3B9D2CFB">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"_Toc204611674" </w:instrText>
      </w:r>
      <w:r>
        <w:rPr>
          <w:highlight w:val="none"/>
        </w:rPr>
        <w:fldChar w:fldCharType="separate"/>
      </w:r>
      <w:r>
        <w:rPr>
          <w:rStyle w:val="43"/>
          <w:rFonts w:hint="eastAsia" w:ascii="楷体" w:hAnsi="楷体" w:eastAsia="楷体"/>
          <w:highlight w:val="none"/>
        </w:rPr>
        <w:t>4.评审程序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_Toc204611674 \h</w:instrText>
      </w:r>
      <w:r>
        <w:rPr>
          <w:rFonts w:hint="eastAsia"/>
          <w:highlight w:val="none"/>
        </w:rPr>
        <w:instrText xml:space="preserve"> </w:instrText>
      </w:r>
      <w:r>
        <w:rPr>
          <w:rFonts w:hint="eastAsia"/>
          <w:highlight w:val="none"/>
        </w:rPr>
        <w:fldChar w:fldCharType="separate"/>
      </w:r>
      <w:r>
        <w:rPr>
          <w:highlight w:val="none"/>
        </w:rPr>
        <w:t>27</w:t>
      </w:r>
      <w:r>
        <w:rPr>
          <w:rFonts w:hint="eastAsia"/>
          <w:highlight w:val="none"/>
        </w:rPr>
        <w:fldChar w:fldCharType="end"/>
      </w:r>
      <w:r>
        <w:rPr>
          <w:rFonts w:hint="eastAsia"/>
          <w:highlight w:val="none"/>
        </w:rPr>
        <w:fldChar w:fldCharType="end"/>
      </w:r>
    </w:p>
    <w:p w14:paraId="17D366BD">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"_Toc204611675" </w:instrText>
      </w:r>
      <w:r>
        <w:rPr>
          <w:highlight w:val="none"/>
        </w:rPr>
        <w:fldChar w:fldCharType="separate"/>
      </w:r>
      <w:r>
        <w:rPr>
          <w:rStyle w:val="43"/>
          <w:rFonts w:hint="eastAsia" w:ascii="楷体" w:hAnsi="楷体" w:eastAsia="楷体"/>
          <w:highlight w:val="none"/>
        </w:rPr>
        <w:t>5.评审</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_Toc204611675 \h</w:instrText>
      </w:r>
      <w:r>
        <w:rPr>
          <w:rFonts w:hint="eastAsia"/>
          <w:highlight w:val="none"/>
        </w:rPr>
        <w:instrText xml:space="preserve"> </w:instrText>
      </w:r>
      <w:r>
        <w:rPr>
          <w:rFonts w:hint="eastAsia"/>
          <w:highlight w:val="none"/>
        </w:rPr>
        <w:fldChar w:fldCharType="separate"/>
      </w:r>
      <w:r>
        <w:rPr>
          <w:highlight w:val="none"/>
        </w:rPr>
        <w:t>27</w:t>
      </w:r>
      <w:r>
        <w:rPr>
          <w:rFonts w:hint="eastAsia"/>
          <w:highlight w:val="none"/>
        </w:rPr>
        <w:fldChar w:fldCharType="end"/>
      </w:r>
      <w:r>
        <w:rPr>
          <w:rFonts w:hint="eastAsia"/>
          <w:highlight w:val="none"/>
        </w:rPr>
        <w:fldChar w:fldCharType="end"/>
      </w:r>
    </w:p>
    <w:p w14:paraId="24191410">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"_Toc204611676" </w:instrText>
      </w:r>
      <w:r>
        <w:rPr>
          <w:highlight w:val="none"/>
        </w:rPr>
        <w:fldChar w:fldCharType="separate"/>
      </w:r>
      <w:r>
        <w:rPr>
          <w:rStyle w:val="43"/>
          <w:rFonts w:hint="eastAsia" w:ascii="楷体" w:hAnsi="楷体" w:eastAsia="楷体"/>
          <w:highlight w:val="none"/>
        </w:rPr>
        <w:t>6.澄清有关问题</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_Toc204611676 \h</w:instrText>
      </w:r>
      <w:r>
        <w:rPr>
          <w:rFonts w:hint="eastAsia"/>
          <w:highlight w:val="none"/>
        </w:rPr>
        <w:instrText xml:space="preserve"> </w:instrText>
      </w:r>
      <w:r>
        <w:rPr>
          <w:rFonts w:hint="eastAsia"/>
          <w:highlight w:val="none"/>
        </w:rPr>
        <w:fldChar w:fldCharType="separate"/>
      </w:r>
      <w:r>
        <w:rPr>
          <w:highlight w:val="none"/>
        </w:rPr>
        <w:t>29</w:t>
      </w:r>
      <w:r>
        <w:rPr>
          <w:rFonts w:hint="eastAsia"/>
          <w:highlight w:val="none"/>
        </w:rPr>
        <w:fldChar w:fldCharType="end"/>
      </w:r>
      <w:r>
        <w:rPr>
          <w:rFonts w:hint="eastAsia"/>
          <w:highlight w:val="none"/>
        </w:rPr>
        <w:fldChar w:fldCharType="end"/>
      </w:r>
    </w:p>
    <w:p w14:paraId="71237483">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"_Toc204611677" </w:instrText>
      </w:r>
      <w:r>
        <w:rPr>
          <w:highlight w:val="none"/>
        </w:rPr>
        <w:fldChar w:fldCharType="separate"/>
      </w:r>
      <w:r>
        <w:rPr>
          <w:rStyle w:val="43"/>
          <w:rFonts w:hint="eastAsia" w:ascii="楷体" w:hAnsi="楷体" w:eastAsia="楷体"/>
          <w:highlight w:val="none"/>
        </w:rPr>
        <w:t>7.定标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_Toc204611677 \h</w:instrText>
      </w:r>
      <w:r>
        <w:rPr>
          <w:rFonts w:hint="eastAsia"/>
          <w:highlight w:val="none"/>
        </w:rPr>
        <w:instrText xml:space="preserve"> </w:instrText>
      </w:r>
      <w:r>
        <w:rPr>
          <w:rFonts w:hint="eastAsia"/>
          <w:highlight w:val="none"/>
        </w:rPr>
        <w:fldChar w:fldCharType="separate"/>
      </w:r>
      <w:r>
        <w:rPr>
          <w:highlight w:val="none"/>
        </w:rPr>
        <w:t>29</w:t>
      </w:r>
      <w:r>
        <w:rPr>
          <w:rFonts w:hint="eastAsia"/>
          <w:highlight w:val="none"/>
        </w:rPr>
        <w:fldChar w:fldCharType="end"/>
      </w:r>
      <w:r>
        <w:rPr>
          <w:rFonts w:hint="eastAsia"/>
          <w:highlight w:val="none"/>
        </w:rPr>
        <w:fldChar w:fldCharType="end"/>
      </w:r>
    </w:p>
    <w:p w14:paraId="7839C976">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"_Toc204611678" </w:instrText>
      </w:r>
      <w:r>
        <w:rPr>
          <w:highlight w:val="none"/>
        </w:rPr>
        <w:fldChar w:fldCharType="separate"/>
      </w:r>
      <w:r>
        <w:rPr>
          <w:rStyle w:val="43"/>
          <w:rFonts w:hint="eastAsia" w:ascii="楷体" w:hAnsi="楷体" w:eastAsia="楷体"/>
          <w:highlight w:val="none"/>
        </w:rPr>
        <w:t>8.成交公告以及成交通知书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_Toc204611678 \h</w:instrText>
      </w:r>
      <w:r>
        <w:rPr>
          <w:rFonts w:hint="eastAsia"/>
          <w:highlight w:val="none"/>
        </w:rPr>
        <w:instrText xml:space="preserve"> </w:instrText>
      </w:r>
      <w:r>
        <w:rPr>
          <w:rFonts w:hint="eastAsia"/>
          <w:highlight w:val="none"/>
        </w:rPr>
        <w:fldChar w:fldCharType="separate"/>
      </w:r>
      <w:r>
        <w:rPr>
          <w:highlight w:val="none"/>
        </w:rPr>
        <w:t>30</w:t>
      </w:r>
      <w:r>
        <w:rPr>
          <w:rFonts w:hint="eastAsia"/>
          <w:highlight w:val="none"/>
        </w:rPr>
        <w:fldChar w:fldCharType="end"/>
      </w:r>
      <w:r>
        <w:rPr>
          <w:rFonts w:hint="eastAsia"/>
          <w:highlight w:val="none"/>
        </w:rPr>
        <w:fldChar w:fldCharType="end"/>
      </w:r>
    </w:p>
    <w:p w14:paraId="5BF2A814">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"_Toc204611679" </w:instrText>
      </w:r>
      <w:r>
        <w:rPr>
          <w:highlight w:val="none"/>
        </w:rPr>
        <w:fldChar w:fldCharType="separate"/>
      </w:r>
      <w:r>
        <w:rPr>
          <w:rStyle w:val="43"/>
          <w:rFonts w:hint="eastAsia" w:ascii="楷体" w:hAnsi="楷体" w:eastAsia="楷体"/>
          <w:highlight w:val="none"/>
        </w:rPr>
        <w:t>9.不合格供应商或响应无效</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_Toc204611679 \h</w:instrText>
      </w:r>
      <w:r>
        <w:rPr>
          <w:rFonts w:hint="eastAsia"/>
          <w:highlight w:val="none"/>
        </w:rPr>
        <w:instrText xml:space="preserve"> </w:instrText>
      </w:r>
      <w:r>
        <w:rPr>
          <w:rFonts w:hint="eastAsia"/>
          <w:highlight w:val="none"/>
        </w:rPr>
        <w:fldChar w:fldCharType="separate"/>
      </w:r>
      <w:r>
        <w:rPr>
          <w:highlight w:val="none"/>
        </w:rPr>
        <w:t>30</w:t>
      </w:r>
      <w:r>
        <w:rPr>
          <w:rFonts w:hint="eastAsia"/>
          <w:highlight w:val="none"/>
        </w:rPr>
        <w:fldChar w:fldCharType="end"/>
      </w:r>
      <w:r>
        <w:rPr>
          <w:rFonts w:hint="eastAsia"/>
          <w:highlight w:val="none"/>
        </w:rPr>
        <w:fldChar w:fldCharType="end"/>
      </w:r>
    </w:p>
    <w:p w14:paraId="0726FCFB">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"_Toc204611680" </w:instrText>
      </w:r>
      <w:r>
        <w:rPr>
          <w:highlight w:val="none"/>
        </w:rPr>
        <w:fldChar w:fldCharType="separate"/>
      </w:r>
      <w:r>
        <w:rPr>
          <w:rStyle w:val="43"/>
          <w:rFonts w:hint="eastAsia" w:ascii="楷体" w:hAnsi="楷体" w:eastAsia="楷体"/>
          <w:highlight w:val="none"/>
        </w:rPr>
        <w:t>10.废标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_Toc204611680 \h</w:instrText>
      </w:r>
      <w:r>
        <w:rPr>
          <w:rFonts w:hint="eastAsia"/>
          <w:highlight w:val="none"/>
        </w:rPr>
        <w:instrText xml:space="preserve"> </w:instrText>
      </w:r>
      <w:r>
        <w:rPr>
          <w:rFonts w:hint="eastAsia"/>
          <w:highlight w:val="none"/>
        </w:rPr>
        <w:fldChar w:fldCharType="separate"/>
      </w:r>
      <w:r>
        <w:rPr>
          <w:highlight w:val="none"/>
        </w:rPr>
        <w:t>30</w:t>
      </w:r>
      <w:r>
        <w:rPr>
          <w:rFonts w:hint="eastAsia"/>
          <w:highlight w:val="none"/>
        </w:rPr>
        <w:fldChar w:fldCharType="end"/>
      </w:r>
      <w:r>
        <w:rPr>
          <w:rFonts w:hint="eastAsia"/>
          <w:highlight w:val="none"/>
        </w:rPr>
        <w:fldChar w:fldCharType="end"/>
      </w:r>
    </w:p>
    <w:p w14:paraId="7DC3EA5E">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"_Toc204611681" </w:instrText>
      </w:r>
      <w:r>
        <w:rPr>
          <w:highlight w:val="none"/>
        </w:rPr>
        <w:fldChar w:fldCharType="separate"/>
      </w:r>
      <w:r>
        <w:rPr>
          <w:rStyle w:val="43"/>
          <w:rFonts w:hint="eastAsia" w:ascii="楷体" w:hAnsi="楷体" w:eastAsia="楷体"/>
          <w:highlight w:val="none"/>
        </w:rPr>
        <w:t>11.特殊情况处置程序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_Toc204611681 \h</w:instrText>
      </w:r>
      <w:r>
        <w:rPr>
          <w:rFonts w:hint="eastAsia"/>
          <w:highlight w:val="none"/>
        </w:rPr>
        <w:instrText xml:space="preserve"> </w:instrText>
      </w:r>
      <w:r>
        <w:rPr>
          <w:rFonts w:hint="eastAsia"/>
          <w:highlight w:val="none"/>
        </w:rPr>
        <w:fldChar w:fldCharType="separate"/>
      </w:r>
      <w:r>
        <w:rPr>
          <w:highlight w:val="none"/>
        </w:rPr>
        <w:t>31</w:t>
      </w:r>
      <w:r>
        <w:rPr>
          <w:rFonts w:hint="eastAsia"/>
          <w:highlight w:val="none"/>
        </w:rPr>
        <w:fldChar w:fldCharType="end"/>
      </w:r>
      <w:r>
        <w:rPr>
          <w:rFonts w:hint="eastAsia"/>
          <w:highlight w:val="none"/>
        </w:rPr>
        <w:fldChar w:fldCharType="end"/>
      </w:r>
    </w:p>
    <w:p w14:paraId="60031966">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"_Toc204611682" </w:instrText>
      </w:r>
      <w:r>
        <w:rPr>
          <w:highlight w:val="none"/>
        </w:rPr>
        <w:fldChar w:fldCharType="separate"/>
      </w:r>
      <w:r>
        <w:rPr>
          <w:rStyle w:val="43"/>
          <w:rFonts w:hint="eastAsia" w:ascii="楷体" w:hAnsi="楷体" w:eastAsia="楷体"/>
          <w:highlight w:val="none"/>
        </w:rPr>
        <w:t>12.违法违规情形</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_Toc204611682 \h</w:instrText>
      </w:r>
      <w:r>
        <w:rPr>
          <w:rFonts w:hint="eastAsia"/>
          <w:highlight w:val="none"/>
        </w:rPr>
        <w:instrText xml:space="preserve"> </w:instrText>
      </w:r>
      <w:r>
        <w:rPr>
          <w:rFonts w:hint="eastAsia"/>
          <w:highlight w:val="none"/>
        </w:rPr>
        <w:fldChar w:fldCharType="separate"/>
      </w:r>
      <w:r>
        <w:rPr>
          <w:highlight w:val="none"/>
        </w:rPr>
        <w:t>31</w:t>
      </w:r>
      <w:r>
        <w:rPr>
          <w:rFonts w:hint="eastAsia"/>
          <w:highlight w:val="none"/>
        </w:rPr>
        <w:fldChar w:fldCharType="end"/>
      </w:r>
      <w:r>
        <w:rPr>
          <w:rFonts w:hint="eastAsia"/>
          <w:highlight w:val="none"/>
        </w:rPr>
        <w:fldChar w:fldCharType="end"/>
      </w:r>
    </w:p>
    <w:p w14:paraId="71F244A1">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"_Toc204611683" </w:instrText>
      </w:r>
      <w:r>
        <w:rPr>
          <w:highlight w:val="none"/>
        </w:rPr>
        <w:fldChar w:fldCharType="separate"/>
      </w:r>
      <w:r>
        <w:rPr>
          <w:rStyle w:val="43"/>
          <w:rFonts w:hint="eastAsia" w:ascii="黑体" w:hAnsi="黑体" w:eastAsia="黑体"/>
          <w:highlight w:val="none"/>
        </w:rPr>
        <w:t>第八章  纪律要求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_Toc204611683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763FC7E0">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"_Toc204611684" </w:instrText>
      </w:r>
      <w:r>
        <w:rPr>
          <w:highlight w:val="none"/>
        </w:rPr>
        <w:fldChar w:fldCharType="separate"/>
      </w:r>
      <w:r>
        <w:rPr>
          <w:rStyle w:val="43"/>
          <w:rFonts w:hint="eastAsia" w:ascii="楷体" w:hAnsi="楷体" w:eastAsia="楷体"/>
          <w:highlight w:val="none"/>
        </w:rPr>
        <w:t>1.对采购人的纪律要求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_Toc204611684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07E3D217">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"_Toc204611685" </w:instrText>
      </w:r>
      <w:r>
        <w:rPr>
          <w:highlight w:val="none"/>
        </w:rPr>
        <w:fldChar w:fldCharType="separate"/>
      </w:r>
      <w:r>
        <w:rPr>
          <w:rStyle w:val="43"/>
          <w:rFonts w:hint="eastAsia" w:ascii="楷体" w:hAnsi="楷体" w:eastAsia="楷体"/>
          <w:highlight w:val="none"/>
        </w:rPr>
        <w:t>2.对供应商的纪律要求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_Toc204611685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49FF7D9E">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"_Toc204611686" </w:instrText>
      </w:r>
      <w:r>
        <w:rPr>
          <w:highlight w:val="none"/>
        </w:rPr>
        <w:fldChar w:fldCharType="separate"/>
      </w:r>
      <w:r>
        <w:rPr>
          <w:rStyle w:val="43"/>
          <w:rFonts w:hint="eastAsia" w:ascii="楷体" w:hAnsi="楷体" w:eastAsia="楷体"/>
          <w:highlight w:val="none"/>
        </w:rPr>
        <w:t>3.对评审委员会成员的纪律要求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_Toc204611686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6982F841">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"_Toc204611687" </w:instrText>
      </w:r>
      <w:r>
        <w:rPr>
          <w:highlight w:val="none"/>
        </w:rPr>
        <w:fldChar w:fldCharType="separate"/>
      </w:r>
      <w:r>
        <w:rPr>
          <w:rStyle w:val="43"/>
          <w:rFonts w:hint="eastAsia" w:ascii="楷体" w:hAnsi="楷体" w:eastAsia="楷体"/>
          <w:highlight w:val="none"/>
        </w:rPr>
        <w:t>4.对与评审活动有关的工作人员的纪律要求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_Toc204611687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607AB7FE">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"_Toc204611688" </w:instrText>
      </w:r>
      <w:r>
        <w:rPr>
          <w:highlight w:val="none"/>
        </w:rPr>
        <w:fldChar w:fldCharType="separate"/>
      </w:r>
      <w:r>
        <w:rPr>
          <w:rStyle w:val="43"/>
          <w:rFonts w:hint="eastAsia" w:ascii="黑体" w:hAnsi="黑体" w:eastAsia="黑体"/>
          <w:highlight w:val="none"/>
        </w:rPr>
        <w:t>第九章  签订合同、合同范本</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_Toc204611688 \h</w:instrText>
      </w:r>
      <w:r>
        <w:rPr>
          <w:rFonts w:hint="eastAsia"/>
          <w:highlight w:val="none"/>
        </w:rPr>
        <w:instrText xml:space="preserve"> </w:instrText>
      </w:r>
      <w:r>
        <w:rPr>
          <w:rFonts w:hint="eastAsia"/>
          <w:highlight w:val="none"/>
        </w:rPr>
        <w:fldChar w:fldCharType="separate"/>
      </w:r>
      <w:r>
        <w:rPr>
          <w:highlight w:val="none"/>
        </w:rPr>
        <w:t>34</w:t>
      </w:r>
      <w:r>
        <w:rPr>
          <w:rFonts w:hint="eastAsia"/>
          <w:highlight w:val="none"/>
        </w:rPr>
        <w:fldChar w:fldCharType="end"/>
      </w:r>
      <w:r>
        <w:rPr>
          <w:rFonts w:hint="eastAsia"/>
          <w:highlight w:val="none"/>
        </w:rPr>
        <w:fldChar w:fldCharType="end"/>
      </w:r>
    </w:p>
    <w:p w14:paraId="5EF17811">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"_Toc204611689" </w:instrText>
      </w:r>
      <w:r>
        <w:rPr>
          <w:highlight w:val="none"/>
        </w:rPr>
        <w:fldChar w:fldCharType="separate"/>
      </w:r>
      <w:r>
        <w:rPr>
          <w:rStyle w:val="43"/>
          <w:rFonts w:hint="eastAsia" w:ascii="楷体" w:hAnsi="楷体" w:eastAsia="楷体"/>
          <w:highlight w:val="none"/>
        </w:rPr>
        <w:t>1.签订合同</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_Toc204611689 \h</w:instrText>
      </w:r>
      <w:r>
        <w:rPr>
          <w:rFonts w:hint="eastAsia"/>
          <w:highlight w:val="none"/>
        </w:rPr>
        <w:instrText xml:space="preserve"> </w:instrText>
      </w:r>
      <w:r>
        <w:rPr>
          <w:rFonts w:hint="eastAsia"/>
          <w:highlight w:val="none"/>
        </w:rPr>
        <w:fldChar w:fldCharType="separate"/>
      </w:r>
      <w:r>
        <w:rPr>
          <w:highlight w:val="none"/>
        </w:rPr>
        <w:t>34</w:t>
      </w:r>
      <w:r>
        <w:rPr>
          <w:rFonts w:hint="eastAsia"/>
          <w:highlight w:val="none"/>
        </w:rPr>
        <w:fldChar w:fldCharType="end"/>
      </w:r>
      <w:r>
        <w:rPr>
          <w:rFonts w:hint="eastAsia"/>
          <w:highlight w:val="none"/>
        </w:rPr>
        <w:fldChar w:fldCharType="end"/>
      </w:r>
    </w:p>
    <w:p w14:paraId="70981A7C">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"_Toc204611690" </w:instrText>
      </w:r>
      <w:r>
        <w:rPr>
          <w:highlight w:val="none"/>
        </w:rPr>
        <w:fldChar w:fldCharType="separate"/>
      </w:r>
      <w:r>
        <w:rPr>
          <w:rStyle w:val="43"/>
          <w:rFonts w:hint="eastAsia" w:ascii="楷体" w:hAnsi="楷体" w:eastAsia="楷体"/>
          <w:highlight w:val="none"/>
        </w:rPr>
        <w:t>2.合同范本格式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_Toc204611690 \h</w:instrText>
      </w:r>
      <w:r>
        <w:rPr>
          <w:rFonts w:hint="eastAsia"/>
          <w:highlight w:val="none"/>
        </w:rPr>
        <w:instrText xml:space="preserve"> </w:instrText>
      </w:r>
      <w:r>
        <w:rPr>
          <w:rFonts w:hint="eastAsia"/>
          <w:highlight w:val="none"/>
        </w:rPr>
        <w:fldChar w:fldCharType="separate"/>
      </w:r>
      <w:r>
        <w:rPr>
          <w:highlight w:val="none"/>
        </w:rPr>
        <w:t>34</w:t>
      </w:r>
      <w:r>
        <w:rPr>
          <w:rFonts w:hint="eastAsia"/>
          <w:highlight w:val="none"/>
        </w:rPr>
        <w:fldChar w:fldCharType="end"/>
      </w:r>
      <w:r>
        <w:rPr>
          <w:rFonts w:hint="eastAsia"/>
          <w:highlight w:val="none"/>
        </w:rPr>
        <w:fldChar w:fldCharType="end"/>
      </w:r>
    </w:p>
    <w:p w14:paraId="163CFFFC">
      <w:pPr>
        <w:pStyle w:val="30"/>
        <w:tabs>
          <w:tab w:val="right" w:leader="dot" w:pos="9060"/>
        </w:tabs>
        <w:rPr>
          <w:rFonts w:asciiTheme="minorHAnsi" w:hAnsiTheme="minorHAnsi" w:eastAsiaTheme="minorEastAsia" w:cstheme="minorBidi"/>
          <w:b w:val="0"/>
          <w:bCs w:val="0"/>
          <w:szCs w:val="24"/>
          <w:highlight w:val="none"/>
          <w14:ligatures w14:val="standardContextual"/>
        </w:rPr>
      </w:pPr>
      <w:r>
        <w:rPr>
          <w:highlight w:val="none"/>
        </w:rPr>
        <w:fldChar w:fldCharType="begin"/>
      </w:r>
      <w:r>
        <w:rPr>
          <w:highlight w:val="none"/>
        </w:rPr>
        <w:instrText xml:space="preserve"> HYPERLINK \l "_Toc204611691" </w:instrText>
      </w:r>
      <w:r>
        <w:rPr>
          <w:highlight w:val="none"/>
        </w:rPr>
        <w:fldChar w:fldCharType="separate"/>
      </w:r>
      <w:r>
        <w:rPr>
          <w:rStyle w:val="43"/>
          <w:rFonts w:hint="eastAsia" w:ascii="黑体" w:hAnsi="黑体" w:eastAsia="黑体"/>
          <w:highlight w:val="none"/>
        </w:rPr>
        <w:t>第十章  响应文件格式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_Toc204611691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3D35209E">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"_Toc204611692" </w:instrText>
      </w:r>
      <w:r>
        <w:rPr>
          <w:highlight w:val="none"/>
        </w:rPr>
        <w:fldChar w:fldCharType="separate"/>
      </w:r>
      <w:r>
        <w:rPr>
          <w:rStyle w:val="43"/>
          <w:rFonts w:hint="eastAsia" w:ascii="楷体" w:hAnsi="楷体" w:eastAsia="楷体"/>
          <w:highlight w:val="none"/>
        </w:rPr>
        <w:t>附件1：声明函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_Toc204611692 \h</w:instrText>
      </w:r>
      <w:r>
        <w:rPr>
          <w:rFonts w:hint="eastAsia"/>
          <w:highlight w:val="none"/>
        </w:rPr>
        <w:instrText xml:space="preserve"> </w:instrText>
      </w:r>
      <w:r>
        <w:rPr>
          <w:rFonts w:hint="eastAsia"/>
          <w:highlight w:val="none"/>
        </w:rPr>
        <w:fldChar w:fldCharType="separate"/>
      </w:r>
      <w:r>
        <w:rPr>
          <w:highlight w:val="none"/>
        </w:rPr>
        <w:t>41</w:t>
      </w:r>
      <w:r>
        <w:rPr>
          <w:rFonts w:hint="eastAsia"/>
          <w:highlight w:val="none"/>
        </w:rPr>
        <w:fldChar w:fldCharType="end"/>
      </w:r>
      <w:r>
        <w:rPr>
          <w:rFonts w:hint="eastAsia"/>
          <w:highlight w:val="none"/>
        </w:rPr>
        <w:fldChar w:fldCharType="end"/>
      </w:r>
    </w:p>
    <w:p w14:paraId="3A311E79">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"_Toc204611693" </w:instrText>
      </w:r>
      <w:r>
        <w:rPr>
          <w:highlight w:val="none"/>
        </w:rPr>
        <w:fldChar w:fldCharType="separate"/>
      </w:r>
      <w:r>
        <w:rPr>
          <w:rStyle w:val="43"/>
          <w:rFonts w:hint="eastAsia" w:ascii="楷体" w:hAnsi="楷体" w:eastAsia="楷体"/>
          <w:highlight w:val="none"/>
        </w:rPr>
        <w:t>附件2：回避说明</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_Toc204611693 \h</w:instrText>
      </w:r>
      <w:r>
        <w:rPr>
          <w:rFonts w:hint="eastAsia"/>
          <w:highlight w:val="none"/>
        </w:rPr>
        <w:instrText xml:space="preserve"> </w:instrText>
      </w:r>
      <w:r>
        <w:rPr>
          <w:rFonts w:hint="eastAsia"/>
          <w:highlight w:val="none"/>
        </w:rPr>
        <w:fldChar w:fldCharType="separate"/>
      </w:r>
      <w:r>
        <w:rPr>
          <w:highlight w:val="none"/>
        </w:rPr>
        <w:t>42</w:t>
      </w:r>
      <w:r>
        <w:rPr>
          <w:rFonts w:hint="eastAsia"/>
          <w:highlight w:val="none"/>
        </w:rPr>
        <w:fldChar w:fldCharType="end"/>
      </w:r>
      <w:r>
        <w:rPr>
          <w:rFonts w:hint="eastAsia"/>
          <w:highlight w:val="none"/>
        </w:rPr>
        <w:fldChar w:fldCharType="end"/>
      </w:r>
    </w:p>
    <w:p w14:paraId="096ACFF7">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"_Toc204611694" </w:instrText>
      </w:r>
      <w:r>
        <w:rPr>
          <w:highlight w:val="none"/>
        </w:rPr>
        <w:fldChar w:fldCharType="separate"/>
      </w:r>
      <w:r>
        <w:rPr>
          <w:rStyle w:val="43"/>
          <w:rFonts w:hint="eastAsia" w:ascii="楷体" w:hAnsi="楷体" w:eastAsia="楷体"/>
          <w:highlight w:val="none"/>
        </w:rPr>
        <w:t>附件3：诚信承诺书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_Toc204611694 \h</w:instrText>
      </w:r>
      <w:r>
        <w:rPr>
          <w:rFonts w:hint="eastAsia"/>
          <w:highlight w:val="none"/>
        </w:rPr>
        <w:instrText xml:space="preserve"> </w:instrText>
      </w:r>
      <w:r>
        <w:rPr>
          <w:rFonts w:hint="eastAsia"/>
          <w:highlight w:val="none"/>
        </w:rPr>
        <w:fldChar w:fldCharType="separate"/>
      </w:r>
      <w:r>
        <w:rPr>
          <w:highlight w:val="none"/>
        </w:rPr>
        <w:t>43</w:t>
      </w:r>
      <w:r>
        <w:rPr>
          <w:rFonts w:hint="eastAsia"/>
          <w:highlight w:val="none"/>
        </w:rPr>
        <w:fldChar w:fldCharType="end"/>
      </w:r>
      <w:r>
        <w:rPr>
          <w:rFonts w:hint="eastAsia"/>
          <w:highlight w:val="none"/>
        </w:rPr>
        <w:fldChar w:fldCharType="end"/>
      </w:r>
    </w:p>
    <w:p w14:paraId="61B8FF8F">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"_Toc204611695" </w:instrText>
      </w:r>
      <w:r>
        <w:rPr>
          <w:highlight w:val="none"/>
        </w:rPr>
        <w:fldChar w:fldCharType="separate"/>
      </w:r>
      <w:r>
        <w:rPr>
          <w:rStyle w:val="43"/>
          <w:rFonts w:hint="eastAsia" w:ascii="楷体" w:hAnsi="楷体" w:eastAsia="楷体"/>
          <w:highlight w:val="none"/>
        </w:rPr>
        <w:t>附件4：响应函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_Toc204611695 \h</w:instrText>
      </w:r>
      <w:r>
        <w:rPr>
          <w:rFonts w:hint="eastAsia"/>
          <w:highlight w:val="none"/>
        </w:rPr>
        <w:instrText xml:space="preserve"> </w:instrText>
      </w:r>
      <w:r>
        <w:rPr>
          <w:rFonts w:hint="eastAsia"/>
          <w:highlight w:val="none"/>
        </w:rPr>
        <w:fldChar w:fldCharType="separate"/>
      </w:r>
      <w:r>
        <w:rPr>
          <w:highlight w:val="none"/>
        </w:rPr>
        <w:t>46</w:t>
      </w:r>
      <w:r>
        <w:rPr>
          <w:rFonts w:hint="eastAsia"/>
          <w:highlight w:val="none"/>
        </w:rPr>
        <w:fldChar w:fldCharType="end"/>
      </w:r>
      <w:r>
        <w:rPr>
          <w:rFonts w:hint="eastAsia"/>
          <w:highlight w:val="none"/>
        </w:rPr>
        <w:fldChar w:fldCharType="end"/>
      </w:r>
    </w:p>
    <w:p w14:paraId="11310012">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"_Toc204611696" </w:instrText>
      </w:r>
      <w:r>
        <w:rPr>
          <w:highlight w:val="none"/>
        </w:rPr>
        <w:fldChar w:fldCharType="separate"/>
      </w:r>
      <w:r>
        <w:rPr>
          <w:rStyle w:val="43"/>
          <w:rFonts w:hint="eastAsia" w:ascii="楷体" w:hAnsi="楷体" w:eastAsia="楷体"/>
          <w:highlight w:val="none"/>
        </w:rPr>
        <w:t>附件5：法定代表人身份证明</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_Toc204611696 \h</w:instrText>
      </w:r>
      <w:r>
        <w:rPr>
          <w:rFonts w:hint="eastAsia"/>
          <w:highlight w:val="none"/>
        </w:rPr>
        <w:instrText xml:space="preserve"> </w:instrText>
      </w:r>
      <w:r>
        <w:rPr>
          <w:rFonts w:hint="eastAsia"/>
          <w:highlight w:val="none"/>
        </w:rPr>
        <w:fldChar w:fldCharType="separate"/>
      </w:r>
      <w:r>
        <w:rPr>
          <w:highlight w:val="none"/>
        </w:rPr>
        <w:t>47</w:t>
      </w:r>
      <w:r>
        <w:rPr>
          <w:rFonts w:hint="eastAsia"/>
          <w:highlight w:val="none"/>
        </w:rPr>
        <w:fldChar w:fldCharType="end"/>
      </w:r>
      <w:r>
        <w:rPr>
          <w:rFonts w:hint="eastAsia"/>
          <w:highlight w:val="none"/>
        </w:rPr>
        <w:fldChar w:fldCharType="end"/>
      </w:r>
    </w:p>
    <w:p w14:paraId="1FDC7454">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"_Toc204611697" </w:instrText>
      </w:r>
      <w:r>
        <w:rPr>
          <w:highlight w:val="none"/>
        </w:rPr>
        <w:fldChar w:fldCharType="separate"/>
      </w:r>
      <w:r>
        <w:rPr>
          <w:rStyle w:val="43"/>
          <w:rFonts w:hint="eastAsia" w:ascii="楷体" w:hAnsi="楷体" w:eastAsia="楷体"/>
          <w:highlight w:val="none"/>
        </w:rPr>
        <w:t>附件6：法定代表人授权委托书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_Toc204611697 \h</w:instrText>
      </w:r>
      <w:r>
        <w:rPr>
          <w:rFonts w:hint="eastAsia"/>
          <w:highlight w:val="none"/>
        </w:rPr>
        <w:instrText xml:space="preserve"> </w:instrText>
      </w:r>
      <w:r>
        <w:rPr>
          <w:rFonts w:hint="eastAsia"/>
          <w:highlight w:val="none"/>
        </w:rPr>
        <w:fldChar w:fldCharType="separate"/>
      </w:r>
      <w:r>
        <w:rPr>
          <w:highlight w:val="none"/>
        </w:rPr>
        <w:t>48</w:t>
      </w:r>
      <w:r>
        <w:rPr>
          <w:rFonts w:hint="eastAsia"/>
          <w:highlight w:val="none"/>
        </w:rPr>
        <w:fldChar w:fldCharType="end"/>
      </w:r>
      <w:r>
        <w:rPr>
          <w:rFonts w:hint="eastAsia"/>
          <w:highlight w:val="none"/>
        </w:rPr>
        <w:fldChar w:fldCharType="end"/>
      </w:r>
    </w:p>
    <w:p w14:paraId="6767806C">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"_Toc204611698" </w:instrText>
      </w:r>
      <w:r>
        <w:rPr>
          <w:highlight w:val="none"/>
        </w:rPr>
        <w:fldChar w:fldCharType="separate"/>
      </w:r>
      <w:r>
        <w:rPr>
          <w:rStyle w:val="43"/>
          <w:rFonts w:hint="eastAsia" w:ascii="楷体" w:hAnsi="楷体" w:eastAsia="楷体"/>
          <w:highlight w:val="none"/>
        </w:rPr>
        <w:t>附件7：报价一览表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_Toc204611698 \h</w:instrText>
      </w:r>
      <w:r>
        <w:rPr>
          <w:rFonts w:hint="eastAsia"/>
          <w:highlight w:val="none"/>
        </w:rPr>
        <w:instrText xml:space="preserve"> </w:instrText>
      </w:r>
      <w:r>
        <w:rPr>
          <w:rFonts w:hint="eastAsia"/>
          <w:highlight w:val="none"/>
        </w:rPr>
        <w:fldChar w:fldCharType="separate"/>
      </w:r>
      <w:r>
        <w:rPr>
          <w:highlight w:val="none"/>
        </w:rPr>
        <w:t>49</w:t>
      </w:r>
      <w:r>
        <w:rPr>
          <w:rFonts w:hint="eastAsia"/>
          <w:highlight w:val="none"/>
        </w:rPr>
        <w:fldChar w:fldCharType="end"/>
      </w:r>
      <w:r>
        <w:rPr>
          <w:rFonts w:hint="eastAsia"/>
          <w:highlight w:val="none"/>
        </w:rPr>
        <w:fldChar w:fldCharType="end"/>
      </w:r>
    </w:p>
    <w:p w14:paraId="08B69B23">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"_Toc204611699" </w:instrText>
      </w:r>
      <w:r>
        <w:rPr>
          <w:highlight w:val="none"/>
        </w:rPr>
        <w:fldChar w:fldCharType="separate"/>
      </w:r>
      <w:r>
        <w:rPr>
          <w:rStyle w:val="43"/>
          <w:rFonts w:hint="eastAsia" w:ascii="楷体" w:hAnsi="楷体" w:eastAsia="楷体"/>
          <w:highlight w:val="none"/>
        </w:rPr>
        <w:t>附件8：同类项目实施情况一览表（若有）</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_Toc204611699 \h</w:instrText>
      </w:r>
      <w:r>
        <w:rPr>
          <w:rFonts w:hint="eastAsia"/>
          <w:highlight w:val="none"/>
        </w:rPr>
        <w:instrText xml:space="preserve"> </w:instrText>
      </w:r>
      <w:r>
        <w:rPr>
          <w:rFonts w:hint="eastAsia"/>
          <w:highlight w:val="none"/>
        </w:rPr>
        <w:fldChar w:fldCharType="separate"/>
      </w:r>
      <w:r>
        <w:rPr>
          <w:highlight w:val="none"/>
        </w:rPr>
        <w:t>50</w:t>
      </w:r>
      <w:r>
        <w:rPr>
          <w:rFonts w:hint="eastAsia"/>
          <w:highlight w:val="none"/>
        </w:rPr>
        <w:fldChar w:fldCharType="end"/>
      </w:r>
      <w:r>
        <w:rPr>
          <w:rFonts w:hint="eastAsia"/>
          <w:highlight w:val="none"/>
        </w:rPr>
        <w:fldChar w:fldCharType="end"/>
      </w:r>
    </w:p>
    <w:p w14:paraId="606A3068">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"_Toc204611700" </w:instrText>
      </w:r>
      <w:r>
        <w:rPr>
          <w:highlight w:val="none"/>
        </w:rPr>
        <w:fldChar w:fldCharType="separate"/>
      </w:r>
      <w:r>
        <w:rPr>
          <w:rStyle w:val="43"/>
          <w:rFonts w:hint="eastAsia" w:ascii="楷体" w:hAnsi="楷体" w:eastAsia="楷体"/>
          <w:highlight w:val="none"/>
        </w:rPr>
        <w:t>附件9：商务响应表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_Toc204611700 \h</w:instrText>
      </w:r>
      <w:r>
        <w:rPr>
          <w:rFonts w:hint="eastAsia"/>
          <w:highlight w:val="none"/>
        </w:rPr>
        <w:instrText xml:space="preserve"> </w:instrText>
      </w:r>
      <w:r>
        <w:rPr>
          <w:rFonts w:hint="eastAsia"/>
          <w:highlight w:val="none"/>
        </w:rPr>
        <w:fldChar w:fldCharType="separate"/>
      </w:r>
      <w:r>
        <w:rPr>
          <w:highlight w:val="none"/>
        </w:rPr>
        <w:t>51</w:t>
      </w:r>
      <w:r>
        <w:rPr>
          <w:rFonts w:hint="eastAsia"/>
          <w:highlight w:val="none"/>
        </w:rPr>
        <w:fldChar w:fldCharType="end"/>
      </w:r>
      <w:r>
        <w:rPr>
          <w:rFonts w:hint="eastAsia"/>
          <w:highlight w:val="none"/>
        </w:rPr>
        <w:fldChar w:fldCharType="end"/>
      </w:r>
    </w:p>
    <w:p w14:paraId="64CFE371">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"_Toc204611701" </w:instrText>
      </w:r>
      <w:r>
        <w:rPr>
          <w:highlight w:val="none"/>
        </w:rPr>
        <w:fldChar w:fldCharType="separate"/>
      </w:r>
      <w:r>
        <w:rPr>
          <w:rStyle w:val="43"/>
          <w:rFonts w:hint="eastAsia" w:ascii="楷体" w:hAnsi="楷体" w:eastAsia="楷体"/>
          <w:highlight w:val="none"/>
        </w:rPr>
        <w:t>附件10：服务响应表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_Toc204611701 \h</w:instrText>
      </w:r>
      <w:r>
        <w:rPr>
          <w:rFonts w:hint="eastAsia"/>
          <w:highlight w:val="none"/>
        </w:rPr>
        <w:instrText xml:space="preserve"> </w:instrText>
      </w:r>
      <w:r>
        <w:rPr>
          <w:rFonts w:hint="eastAsia"/>
          <w:highlight w:val="none"/>
        </w:rPr>
        <w:fldChar w:fldCharType="separate"/>
      </w:r>
      <w:r>
        <w:rPr>
          <w:highlight w:val="none"/>
        </w:rPr>
        <w:t>54</w:t>
      </w:r>
      <w:r>
        <w:rPr>
          <w:rFonts w:hint="eastAsia"/>
          <w:highlight w:val="none"/>
        </w:rPr>
        <w:fldChar w:fldCharType="end"/>
      </w:r>
      <w:r>
        <w:rPr>
          <w:rFonts w:hint="eastAsia"/>
          <w:highlight w:val="none"/>
        </w:rPr>
        <w:fldChar w:fldCharType="end"/>
      </w:r>
    </w:p>
    <w:p w14:paraId="165541D7">
      <w:pPr>
        <w:pStyle w:val="20"/>
        <w:tabs>
          <w:tab w:val="right" w:leader="dot" w:pos="9060"/>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"_Toc204611702" </w:instrText>
      </w:r>
      <w:r>
        <w:rPr>
          <w:highlight w:val="none"/>
        </w:rPr>
        <w:fldChar w:fldCharType="separate"/>
      </w:r>
      <w:r>
        <w:rPr>
          <w:rStyle w:val="43"/>
          <w:rFonts w:hint="eastAsia" w:ascii="楷体" w:hAnsi="楷体" w:eastAsia="楷体"/>
          <w:highlight w:val="none"/>
        </w:rPr>
        <w:t>附件11：项目实施人员一览表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_Toc204611702 \h</w:instrText>
      </w:r>
      <w:r>
        <w:rPr>
          <w:rFonts w:hint="eastAsia"/>
          <w:highlight w:val="none"/>
        </w:rPr>
        <w:instrText xml:space="preserve"> </w:instrText>
      </w:r>
      <w:r>
        <w:rPr>
          <w:rFonts w:hint="eastAsia"/>
          <w:highlight w:val="none"/>
        </w:rPr>
        <w:fldChar w:fldCharType="separate"/>
      </w:r>
      <w:r>
        <w:rPr>
          <w:highlight w:val="none"/>
        </w:rPr>
        <w:t>55</w:t>
      </w:r>
      <w:r>
        <w:rPr>
          <w:rFonts w:hint="eastAsia"/>
          <w:highlight w:val="none"/>
        </w:rPr>
        <w:fldChar w:fldCharType="end"/>
      </w:r>
      <w:r>
        <w:rPr>
          <w:rFonts w:hint="eastAsia"/>
          <w:highlight w:val="none"/>
        </w:rPr>
        <w:fldChar w:fldCharType="end"/>
      </w:r>
    </w:p>
    <w:p w14:paraId="77C3E6E5">
      <w:pPr>
        <w:rPr>
          <w:rFonts w:eastAsia="黑体"/>
          <w:sz w:val="20"/>
          <w:highlight w:val="none"/>
        </w:rPr>
        <w:sectPr>
          <w:footerReference r:id="rId3" w:type="default"/>
          <w:pgSz w:w="11906" w:h="16838"/>
          <w:pgMar w:top="1418" w:right="1418" w:bottom="1418" w:left="1418" w:header="851" w:footer="992" w:gutter="0"/>
          <w:pgNumType w:start="1"/>
          <w:cols w:space="720" w:num="1"/>
          <w:docGrid w:type="lines" w:linePitch="312" w:charSpace="0"/>
        </w:sectPr>
      </w:pPr>
      <w:r>
        <w:rPr>
          <w:rFonts w:eastAsia="黑体"/>
          <w:highlight w:val="none"/>
        </w:rPr>
        <w:fldChar w:fldCharType="end"/>
      </w:r>
    </w:p>
    <w:p w14:paraId="25208318">
      <w:pPr>
        <w:spacing w:after="156" w:afterLines="50" w:line="440" w:lineRule="exact"/>
        <w:jc w:val="center"/>
        <w:outlineLvl w:val="1"/>
        <w:rPr>
          <w:rFonts w:ascii="黑体" w:hAnsi="黑体" w:eastAsia="黑体"/>
          <w:sz w:val="28"/>
          <w:szCs w:val="28"/>
          <w:highlight w:val="none"/>
        </w:rPr>
      </w:pPr>
      <w:bookmarkStart w:id="1" w:name="_Toc496175925"/>
      <w:bookmarkStart w:id="2" w:name="_Toc496178404"/>
    </w:p>
    <w:p w14:paraId="21C57CA1">
      <w:pPr>
        <w:spacing w:after="156" w:afterLines="50" w:line="440" w:lineRule="exact"/>
        <w:jc w:val="center"/>
        <w:outlineLvl w:val="1"/>
        <w:rPr>
          <w:rFonts w:ascii="黑体" w:hAnsi="黑体" w:eastAsia="黑体"/>
          <w:sz w:val="28"/>
          <w:szCs w:val="28"/>
          <w:highlight w:val="none"/>
        </w:rPr>
      </w:pPr>
      <w:bookmarkStart w:id="3" w:name="_Toc204611641"/>
      <w:r>
        <w:rPr>
          <w:rFonts w:hint="eastAsia" w:ascii="黑体" w:hAnsi="黑体" w:eastAsia="黑体"/>
          <w:sz w:val="28"/>
          <w:szCs w:val="28"/>
          <w:highlight w:val="none"/>
        </w:rPr>
        <w:t>第一章  询比公告</w:t>
      </w:r>
      <w:bookmarkEnd w:id="1"/>
      <w:bookmarkEnd w:id="2"/>
      <w:bookmarkEnd w:id="3"/>
    </w:p>
    <w:p w14:paraId="65CF8985">
      <w:pPr>
        <w:rPr>
          <w:rFonts w:ascii="黑体" w:hAnsi="黑体" w:eastAsia="黑体"/>
          <w:sz w:val="28"/>
          <w:szCs w:val="28"/>
          <w:highlight w:val="none"/>
        </w:rPr>
      </w:pPr>
      <w:bookmarkStart w:id="4" w:name="_Toc35393621"/>
      <w:bookmarkStart w:id="5" w:name="_Toc28359079"/>
      <w:bookmarkStart w:id="6" w:name="_Toc35393790"/>
      <w:bookmarkStart w:id="7" w:name="_Toc28359002"/>
      <w:bookmarkStart w:id="8" w:name="_Hlk24379207"/>
      <w:r>
        <w:rPr>
          <w:rFonts w:hint="eastAsia" w:ascii="黑体" w:hAnsi="黑体" w:eastAsia="黑体"/>
          <w:sz w:val="28"/>
          <w:szCs w:val="28"/>
          <w:highlight w:val="none"/>
        </w:rPr>
        <w:t>一、项目基本情况</w:t>
      </w:r>
      <w:bookmarkEnd w:id="4"/>
      <w:bookmarkEnd w:id="5"/>
      <w:bookmarkEnd w:id="6"/>
      <w:bookmarkEnd w:id="7"/>
    </w:p>
    <w:p w14:paraId="65DB9000">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（一）项目名称：网络基础设施技术服务</w:t>
      </w:r>
    </w:p>
    <w:p w14:paraId="3330444A">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（二）项目编号：CGJH-20251107001</w:t>
      </w:r>
    </w:p>
    <w:p w14:paraId="5DB8A120">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（三）预算金额与最高限价：</w:t>
      </w:r>
      <w:r>
        <w:rPr>
          <w:rFonts w:hint="eastAsia" w:ascii="仿宋" w:hAnsi="仿宋" w:eastAsia="仿宋"/>
          <w:sz w:val="28"/>
          <w:szCs w:val="28"/>
          <w:highlight w:val="none"/>
          <w:lang w:val="en-US" w:eastAsia="zh-CN"/>
        </w:rPr>
        <w:t>483288</w:t>
      </w:r>
      <w:r>
        <w:rPr>
          <w:rFonts w:hint="eastAsia" w:ascii="仿宋" w:hAnsi="仿宋" w:eastAsia="仿宋"/>
          <w:sz w:val="28"/>
          <w:szCs w:val="28"/>
          <w:highlight w:val="none"/>
        </w:rPr>
        <w:t>.00元。</w:t>
      </w:r>
    </w:p>
    <w:p w14:paraId="0F0A251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（四）采购需求：详见本项目采购文件“采购需求”。</w:t>
      </w:r>
    </w:p>
    <w:p w14:paraId="133D9C6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（五）合同履行期限：详见本项目采购文件。</w:t>
      </w:r>
    </w:p>
    <w:p w14:paraId="5C9D993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（六）本项目不接受联合体响应。</w:t>
      </w:r>
    </w:p>
    <w:bookmarkEnd w:id="8"/>
    <w:p w14:paraId="3DA4F17B">
      <w:pPr>
        <w:rPr>
          <w:rFonts w:ascii="黑体" w:hAnsi="黑体" w:eastAsia="楷体_GB2312"/>
          <w:sz w:val="28"/>
          <w:szCs w:val="28"/>
          <w:highlight w:val="none"/>
        </w:rPr>
      </w:pPr>
      <w:bookmarkStart w:id="9" w:name="_Toc28359080"/>
      <w:bookmarkStart w:id="10" w:name="_Toc28359003"/>
      <w:bookmarkStart w:id="11" w:name="_Toc35393791"/>
      <w:bookmarkStart w:id="12" w:name="_Toc35393622"/>
      <w:r>
        <w:rPr>
          <w:rFonts w:hint="eastAsia" w:ascii="黑体" w:hAnsi="黑体" w:eastAsia="黑体"/>
          <w:sz w:val="28"/>
          <w:szCs w:val="28"/>
          <w:highlight w:val="none"/>
        </w:rPr>
        <w:t>二、供应商资格要求</w:t>
      </w:r>
      <w:bookmarkEnd w:id="9"/>
      <w:bookmarkEnd w:id="10"/>
      <w:bookmarkEnd w:id="11"/>
      <w:bookmarkEnd w:id="12"/>
    </w:p>
    <w:p w14:paraId="6A42096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（一）通用要求：</w:t>
      </w:r>
    </w:p>
    <w:p w14:paraId="7BD0D70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1、具有独立承担民事责任的能力；</w:t>
      </w:r>
    </w:p>
    <w:p w14:paraId="15D5C4C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2、具有良好的商业信誉和健全的财务会计制度；</w:t>
      </w:r>
    </w:p>
    <w:p w14:paraId="44EA670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3、具有履行合同所必需的设备和专业技术能力；</w:t>
      </w:r>
    </w:p>
    <w:p w14:paraId="6F801B0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4、有依法缴纳税收和社会保障资金的良好记录；</w:t>
      </w:r>
    </w:p>
    <w:p w14:paraId="3029E4AB">
      <w:pPr>
        <w:spacing w:line="560" w:lineRule="exact"/>
        <w:ind w:firstLine="560" w:firstLineChars="200"/>
        <w:rPr>
          <w:rFonts w:ascii="仿宋" w:hAnsi="仿宋" w:eastAsia="仿宋"/>
          <w:color w:val="EE0000"/>
          <w:sz w:val="28"/>
          <w:szCs w:val="28"/>
          <w:highlight w:val="none"/>
        </w:rPr>
      </w:pPr>
      <w:r>
        <w:rPr>
          <w:rFonts w:hint="eastAsia" w:ascii="仿宋" w:hAnsi="仿宋" w:eastAsia="仿宋"/>
          <w:sz w:val="28"/>
          <w:szCs w:val="28"/>
          <w:highlight w:val="none"/>
        </w:rPr>
        <w:t>5、询比公告发布之日前三年内无行贿犯罪等重大违法记录；</w:t>
      </w:r>
    </w:p>
    <w:p w14:paraId="5236540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w:t>
      </w:r>
      <w:r>
        <w:rPr>
          <w:rFonts w:ascii="仿宋" w:hAnsi="仿宋" w:eastAsia="仿宋"/>
          <w:bCs/>
          <w:sz w:val="28"/>
          <w:szCs w:val="28"/>
          <w:highlight w:val="none"/>
        </w:rPr>
        <w:t>通过“信用中国”网站（www.creditchina.gov.cn）、中国政府采购网（www.ccgp.gov.cn）、信用山东</w:t>
      </w:r>
      <w:r>
        <w:rPr>
          <w:rFonts w:hint="eastAsia" w:ascii="仿宋" w:hAnsi="仿宋" w:eastAsia="仿宋"/>
          <w:bCs/>
          <w:sz w:val="28"/>
          <w:szCs w:val="28"/>
          <w:highlight w:val="none"/>
        </w:rPr>
        <w:t>（</w:t>
      </w:r>
      <w:r>
        <w:rPr>
          <w:rFonts w:ascii="仿宋" w:hAnsi="仿宋" w:eastAsia="仿宋"/>
          <w:bCs/>
          <w:sz w:val="28"/>
          <w:szCs w:val="28"/>
          <w:highlight w:val="none"/>
        </w:rPr>
        <w:t>credit.shandong.gov.cn) 及信用青岛（www.qingdao.gov.cn /credit/）查询，未被列入失信被执行人、重大税收违法案件当事人、政府采购严重违法失信行为记录名单</w:t>
      </w:r>
      <w:r>
        <w:rPr>
          <w:rFonts w:hint="eastAsia" w:ascii="仿宋" w:hAnsi="仿宋" w:eastAsia="仿宋"/>
          <w:sz w:val="28"/>
          <w:szCs w:val="28"/>
          <w:highlight w:val="none"/>
        </w:rPr>
        <w:t>；</w:t>
      </w:r>
    </w:p>
    <w:p w14:paraId="7CF1F24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7、与采购人存在利害关系可能影响采购公正性的法人、其他组织或者个人，不得参加响应；单位负责人为同一人或者存在控股、管理关系的不同单位，不得参加同一标段响应或者未划分标段的同一采购项目响应。</w:t>
      </w:r>
    </w:p>
    <w:p w14:paraId="3CFA241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（二）特定要求：</w:t>
      </w:r>
    </w:p>
    <w:p w14:paraId="16057AAD">
      <w:pPr>
        <w:spacing w:line="56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无</w:t>
      </w:r>
    </w:p>
    <w:p w14:paraId="56D7E22A">
      <w:pPr>
        <w:spacing w:line="560" w:lineRule="exact"/>
        <w:rPr>
          <w:rFonts w:ascii="黑体" w:hAnsi="黑体" w:eastAsia="黑体"/>
          <w:sz w:val="28"/>
          <w:szCs w:val="28"/>
          <w:highlight w:val="none"/>
        </w:rPr>
      </w:pPr>
      <w:bookmarkStart w:id="13" w:name="_Toc28359004"/>
      <w:bookmarkStart w:id="14" w:name="_Toc28359081"/>
      <w:bookmarkStart w:id="15" w:name="_Toc35393792"/>
      <w:bookmarkStart w:id="16" w:name="_Toc35393623"/>
      <w:r>
        <w:rPr>
          <w:rFonts w:hint="eastAsia" w:ascii="黑体" w:hAnsi="黑体" w:eastAsia="黑体"/>
          <w:sz w:val="28"/>
          <w:szCs w:val="28"/>
          <w:highlight w:val="none"/>
        </w:rPr>
        <w:t>三、发布媒介</w:t>
      </w:r>
    </w:p>
    <w:p w14:paraId="330C51D4">
      <w:pPr>
        <w:spacing w:line="560" w:lineRule="exact"/>
        <w:ind w:firstLine="540"/>
        <w:jc w:val="left"/>
        <w:rPr>
          <w:rFonts w:hint="eastAsia" w:ascii="仿宋" w:hAnsi="仿宋" w:eastAsia="仿宋"/>
          <w:bCs/>
          <w:sz w:val="28"/>
          <w:szCs w:val="28"/>
          <w:highlight w:val="none"/>
        </w:rPr>
      </w:pPr>
      <w:bookmarkStart w:id="17" w:name="_Hlk167799824"/>
      <w:r>
        <w:rPr>
          <w:rFonts w:hint="eastAsia" w:ascii="仿宋" w:hAnsi="仿宋" w:eastAsia="仿宋"/>
          <w:bCs/>
          <w:sz w:val="28"/>
          <w:szCs w:val="28"/>
          <w:highlight w:val="none"/>
        </w:rPr>
        <w:t>本项目通过青岛国实科技集团有限公司</w:t>
      </w:r>
      <w:r>
        <w:rPr>
          <w:rFonts w:hint="eastAsia" w:ascii="仿宋" w:hAnsi="仿宋" w:eastAsia="仿宋"/>
          <w:bCs/>
          <w:sz w:val="28"/>
          <w:szCs w:val="28"/>
          <w:highlight w:val="none"/>
          <w:lang w:val="en-US" w:eastAsia="zh-CN"/>
        </w:rPr>
        <w:t>官网</w:t>
      </w:r>
      <w:r>
        <w:rPr>
          <w:rFonts w:hint="eastAsia" w:ascii="仿宋" w:hAnsi="仿宋" w:eastAsia="仿宋"/>
          <w:bCs/>
          <w:sz w:val="28"/>
          <w:szCs w:val="28"/>
          <w:highlight w:val="none"/>
        </w:rPr>
        <w:t>（</w:t>
      </w:r>
      <w:r>
        <w:rPr>
          <w:rFonts w:hint="default" w:ascii="仿宋" w:hAnsi="仿宋" w:eastAsia="仿宋"/>
          <w:bCs/>
          <w:sz w:val="28"/>
          <w:szCs w:val="28"/>
          <w:highlight w:val="none"/>
        </w:rPr>
        <w:t>https://www.qnlm.com.cn）</w:t>
      </w:r>
      <w:r>
        <w:rPr>
          <w:rFonts w:hint="eastAsia" w:ascii="仿宋" w:hAnsi="仿宋" w:eastAsia="仿宋"/>
          <w:bCs/>
          <w:sz w:val="28"/>
          <w:szCs w:val="28"/>
          <w:highlight w:val="none"/>
          <w:lang w:val="en-US" w:eastAsia="zh-CN"/>
        </w:rPr>
        <w:t>发布</w:t>
      </w:r>
      <w:r>
        <w:rPr>
          <w:rFonts w:hint="eastAsia" w:ascii="仿宋" w:hAnsi="仿宋" w:eastAsia="仿宋"/>
          <w:bCs/>
          <w:sz w:val="28"/>
          <w:szCs w:val="28"/>
          <w:highlight w:val="none"/>
        </w:rPr>
        <w:t>。</w:t>
      </w:r>
    </w:p>
    <w:bookmarkEnd w:id="17"/>
    <w:p w14:paraId="7AAC136B">
      <w:pPr>
        <w:spacing w:line="560" w:lineRule="exact"/>
        <w:rPr>
          <w:rFonts w:ascii="黑体" w:hAnsi="黑体" w:eastAsia="黑体"/>
          <w:sz w:val="28"/>
          <w:szCs w:val="28"/>
          <w:highlight w:val="none"/>
        </w:rPr>
      </w:pPr>
      <w:r>
        <w:rPr>
          <w:rFonts w:hint="eastAsia" w:ascii="黑体" w:hAnsi="黑体" w:eastAsia="黑体"/>
          <w:sz w:val="28"/>
          <w:szCs w:val="28"/>
          <w:highlight w:val="none"/>
        </w:rPr>
        <w:t>四、获取采购文件</w:t>
      </w:r>
      <w:bookmarkEnd w:id="13"/>
      <w:bookmarkEnd w:id="14"/>
      <w:bookmarkEnd w:id="15"/>
      <w:bookmarkEnd w:id="16"/>
    </w:p>
    <w:p w14:paraId="450E656D">
      <w:pPr>
        <w:spacing w:line="560" w:lineRule="exact"/>
        <w:ind w:firstLine="540"/>
        <w:jc w:val="left"/>
        <w:rPr>
          <w:rFonts w:hint="eastAsia" w:ascii="仿宋" w:hAnsi="仿宋" w:eastAsia="仿宋"/>
          <w:bCs/>
          <w:sz w:val="28"/>
          <w:szCs w:val="28"/>
          <w:highlight w:val="none"/>
        </w:rPr>
      </w:pPr>
      <w:bookmarkStart w:id="18" w:name="_Hlk167799878"/>
      <w:bookmarkStart w:id="19" w:name="_Hlk167799940"/>
      <w:bookmarkStart w:id="20" w:name="_Toc28359005"/>
      <w:bookmarkStart w:id="21" w:name="_Toc28359082"/>
      <w:bookmarkStart w:id="22" w:name="_Toc35393793"/>
      <w:bookmarkStart w:id="23" w:name="_Toc35393624"/>
      <w:r>
        <w:rPr>
          <w:rFonts w:hint="eastAsia" w:ascii="仿宋" w:hAnsi="仿宋" w:eastAsia="仿宋"/>
          <w:bCs/>
          <w:sz w:val="28"/>
          <w:szCs w:val="28"/>
          <w:highlight w:val="none"/>
        </w:rPr>
        <w:t>申领时间:</w:t>
      </w:r>
      <w:r>
        <w:rPr>
          <w:rFonts w:hint="eastAsia" w:ascii="仿宋" w:hAnsi="仿宋" w:eastAsia="仿宋"/>
          <w:bCs/>
          <w:sz w:val="28"/>
          <w:szCs w:val="28"/>
          <w:highlight w:val="none"/>
        </w:rPr>
        <w:t>2025年11月</w:t>
      </w:r>
      <w:r>
        <w:rPr>
          <w:rFonts w:hint="eastAsia" w:ascii="仿宋" w:hAnsi="仿宋" w:eastAsia="仿宋"/>
          <w:bCs/>
          <w:sz w:val="28"/>
          <w:szCs w:val="28"/>
          <w:highlight w:val="none"/>
          <w:lang w:val="en-US" w:eastAsia="zh-CN"/>
        </w:rPr>
        <w:t>18</w:t>
      </w:r>
      <w:bookmarkStart w:id="213" w:name="_GoBack"/>
      <w:bookmarkEnd w:id="213"/>
      <w:r>
        <w:rPr>
          <w:rFonts w:hint="eastAsia" w:ascii="仿宋" w:hAnsi="仿宋" w:eastAsia="仿宋"/>
          <w:bCs/>
          <w:sz w:val="28"/>
          <w:szCs w:val="28"/>
          <w:highlight w:val="none"/>
        </w:rPr>
        <w:t>日至2025年11月</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日，每天上午 08:00至 11:30，下午 14:30 至 18:00 (北京时间,工作日)</w:t>
      </w:r>
    </w:p>
    <w:p w14:paraId="02E0FCB5">
      <w:pPr>
        <w:spacing w:line="560" w:lineRule="exact"/>
        <w:ind w:firstLine="540"/>
        <w:jc w:val="left"/>
        <w:rPr>
          <w:rFonts w:hint="eastAsia" w:ascii="仿宋" w:hAnsi="仿宋" w:eastAsia="仿宋"/>
          <w:bCs/>
          <w:sz w:val="28"/>
          <w:szCs w:val="28"/>
          <w:highlight w:val="none"/>
        </w:rPr>
      </w:pPr>
      <w:r>
        <w:rPr>
          <w:rFonts w:hint="eastAsia" w:ascii="仿宋" w:hAnsi="仿宋" w:eastAsia="仿宋"/>
          <w:bCs/>
          <w:sz w:val="28"/>
          <w:szCs w:val="28"/>
          <w:highlight w:val="none"/>
        </w:rPr>
        <w:t>申领地址(采购机构):</w:t>
      </w:r>
      <w:r>
        <w:rPr>
          <w:rFonts w:hint="eastAsia" w:ascii="仿宋" w:hAnsi="仿宋" w:eastAsia="仿宋"/>
          <w:bCs/>
          <w:sz w:val="28"/>
          <w:szCs w:val="28"/>
          <w:highlight w:val="none"/>
          <w:lang w:val="en-US" w:eastAsia="zh-CN"/>
        </w:rPr>
        <w:t>青岛市即墨区</w:t>
      </w:r>
      <w:r>
        <w:rPr>
          <w:rFonts w:hint="eastAsia" w:ascii="仿宋" w:hAnsi="仿宋" w:eastAsia="仿宋"/>
          <w:bCs/>
          <w:sz w:val="28"/>
          <w:szCs w:val="28"/>
          <w:highlight w:val="none"/>
        </w:rPr>
        <w:t>电话咨询(0532-82869007)。</w:t>
      </w:r>
    </w:p>
    <w:p w14:paraId="020AB6DD">
      <w:pPr>
        <w:spacing w:line="560" w:lineRule="exact"/>
        <w:ind w:firstLine="540"/>
        <w:jc w:val="left"/>
        <w:rPr>
          <w:rFonts w:hint="eastAsia" w:ascii="仿宋" w:hAnsi="仿宋" w:eastAsia="仿宋"/>
          <w:bCs/>
          <w:sz w:val="28"/>
          <w:szCs w:val="28"/>
          <w:highlight w:val="none"/>
          <w:lang w:eastAsia="zh-CN"/>
        </w:rPr>
      </w:pPr>
      <w:r>
        <w:rPr>
          <w:rFonts w:hint="eastAsia" w:ascii="仿宋" w:hAnsi="仿宋" w:eastAsia="仿宋"/>
          <w:bCs/>
          <w:sz w:val="28"/>
          <w:szCs w:val="28"/>
          <w:highlight w:val="none"/>
        </w:rPr>
        <w:t>申领方式:线</w:t>
      </w:r>
      <w:r>
        <w:rPr>
          <w:rFonts w:hint="eastAsia" w:ascii="仿宋" w:hAnsi="仿宋" w:eastAsia="仿宋"/>
          <w:bCs/>
          <w:sz w:val="28"/>
          <w:szCs w:val="28"/>
          <w:highlight w:val="none"/>
          <w:lang w:val="en-US" w:eastAsia="zh-CN"/>
        </w:rPr>
        <w:t>上</w:t>
      </w:r>
      <w:r>
        <w:rPr>
          <w:rFonts w:hint="eastAsia" w:ascii="仿宋" w:hAnsi="仿宋" w:eastAsia="仿宋"/>
          <w:bCs/>
          <w:sz w:val="28"/>
          <w:szCs w:val="28"/>
          <w:highlight w:val="none"/>
        </w:rPr>
        <w:t>申领</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lang w:val="en-US" w:eastAsia="zh-CN"/>
        </w:rPr>
        <w:t>网上发送</w:t>
      </w:r>
      <w:r>
        <w:rPr>
          <w:rFonts w:hint="eastAsia" w:ascii="仿宋" w:hAnsi="仿宋" w:eastAsia="仿宋"/>
          <w:bCs/>
          <w:sz w:val="28"/>
          <w:szCs w:val="28"/>
          <w:highlight w:val="none"/>
          <w:lang w:eastAsia="zh-CN"/>
        </w:rPr>
        <w:t>。</w:t>
      </w:r>
    </w:p>
    <w:p w14:paraId="0A44352F">
      <w:pPr>
        <w:spacing w:line="560" w:lineRule="exact"/>
        <w:ind w:firstLine="540"/>
        <w:jc w:val="lef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申领</w:t>
      </w:r>
      <w:r>
        <w:rPr>
          <w:rFonts w:hint="eastAsia" w:ascii="仿宋" w:hAnsi="仿宋" w:eastAsia="仿宋"/>
          <w:bCs/>
          <w:sz w:val="28"/>
          <w:szCs w:val="28"/>
          <w:highlight w:val="none"/>
          <w:lang w:val="en-US" w:eastAsia="zh-CN"/>
        </w:rPr>
        <w:t>询比</w:t>
      </w:r>
      <w:r>
        <w:rPr>
          <w:rFonts w:hint="eastAsia" w:ascii="仿宋" w:hAnsi="仿宋" w:eastAsia="仿宋"/>
          <w:bCs/>
          <w:sz w:val="28"/>
          <w:szCs w:val="28"/>
          <w:highlight w:val="none"/>
          <w:lang w:eastAsia="zh-CN"/>
        </w:rPr>
        <w:t>文件时需提供以下材料:</w:t>
      </w:r>
    </w:p>
    <w:p w14:paraId="65C0F45A">
      <w:pPr>
        <w:numPr>
          <w:ilvl w:val="0"/>
          <w:numId w:val="1"/>
        </w:numPr>
        <w:spacing w:line="560" w:lineRule="exact"/>
        <w:ind w:firstLine="540"/>
        <w:jc w:val="left"/>
        <w:rPr>
          <w:rFonts w:hint="eastAsia" w:ascii="仿宋" w:hAnsi="仿宋" w:eastAsia="仿宋"/>
          <w:b/>
          <w:bCs w:val="0"/>
          <w:sz w:val="28"/>
          <w:szCs w:val="28"/>
          <w:highlight w:val="none"/>
          <w:lang w:eastAsia="zh-CN"/>
        </w:rPr>
      </w:pPr>
      <w:r>
        <w:rPr>
          <w:rFonts w:hint="eastAsia" w:ascii="仿宋" w:hAnsi="仿宋" w:eastAsia="仿宋"/>
          <w:b/>
          <w:bCs w:val="0"/>
          <w:sz w:val="28"/>
          <w:szCs w:val="28"/>
          <w:highlight w:val="none"/>
          <w:lang w:eastAsia="zh-CN"/>
        </w:rPr>
        <w:t>营业执照或事业单位法人证书复印件加盖公章;</w:t>
      </w:r>
    </w:p>
    <w:p w14:paraId="696131F2">
      <w:pPr>
        <w:numPr>
          <w:ilvl w:val="0"/>
          <w:numId w:val="1"/>
        </w:numPr>
        <w:spacing w:line="560" w:lineRule="exact"/>
        <w:ind w:firstLine="540"/>
        <w:jc w:val="left"/>
        <w:rPr>
          <w:rFonts w:hint="eastAsia" w:ascii="仿宋" w:hAnsi="仿宋" w:eastAsia="仿宋"/>
          <w:b/>
          <w:bCs w:val="0"/>
          <w:sz w:val="28"/>
          <w:szCs w:val="28"/>
          <w:highlight w:val="none"/>
          <w:lang w:eastAsia="zh-CN"/>
        </w:rPr>
      </w:pPr>
      <w:r>
        <w:rPr>
          <w:rFonts w:hint="eastAsia" w:ascii="仿宋" w:hAnsi="仿宋" w:eastAsia="仿宋"/>
          <w:b/>
          <w:bCs w:val="0"/>
          <w:sz w:val="28"/>
          <w:szCs w:val="28"/>
          <w:highlight w:val="none"/>
          <w:lang w:eastAsia="zh-CN"/>
        </w:rPr>
        <w:t>法定代表人资格证明书原件;</w:t>
      </w:r>
    </w:p>
    <w:p w14:paraId="75292DE8">
      <w:pPr>
        <w:numPr>
          <w:ilvl w:val="0"/>
          <w:numId w:val="1"/>
        </w:numPr>
        <w:spacing w:line="560" w:lineRule="exact"/>
        <w:ind w:firstLine="540"/>
        <w:jc w:val="left"/>
        <w:rPr>
          <w:rFonts w:hint="eastAsia" w:ascii="仿宋" w:hAnsi="仿宋" w:eastAsia="仿宋"/>
          <w:b/>
          <w:bCs w:val="0"/>
          <w:sz w:val="28"/>
          <w:szCs w:val="28"/>
          <w:highlight w:val="none"/>
          <w:lang w:eastAsia="zh-CN"/>
        </w:rPr>
      </w:pPr>
      <w:r>
        <w:rPr>
          <w:rFonts w:hint="eastAsia" w:ascii="仿宋" w:hAnsi="仿宋" w:eastAsia="仿宋"/>
          <w:b/>
          <w:bCs w:val="0"/>
          <w:sz w:val="28"/>
          <w:szCs w:val="28"/>
          <w:highlight w:val="none"/>
          <w:lang w:eastAsia="zh-CN"/>
        </w:rPr>
        <w:t>法定代表人授权书原件，</w:t>
      </w:r>
    </w:p>
    <w:p w14:paraId="35CB4554">
      <w:pPr>
        <w:spacing w:line="560" w:lineRule="exact"/>
        <w:ind w:firstLine="540"/>
        <w:jc w:val="left"/>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报价供应商采取发送电子邮件方式提交报名材料，邮件主题:项目名称+项目编号+公司名称;邮件内容;列明公司名称、法定代表人或授权代表人姓名及联系方式;邮件附件:需采用A4纸幅面，将报名材料加盖企业鲜章，按顺序制作成1个PDF格式文件，文件名称与主题一致，复印件扫描无效。报名材料审核通过后，采购机构联系人向供应商邮箱发送询价文件电子版:审核未通过的，采购机构联系人以邮件形式回复审核情况，供应商可在谈判文件申领时间内重新提交材料。采购机构或代理机构邮箱liweifan.happy@163.com。</w:t>
      </w:r>
    </w:p>
    <w:bookmarkEnd w:id="18"/>
    <w:bookmarkEnd w:id="19"/>
    <w:p w14:paraId="4CD751DB">
      <w:pPr>
        <w:rPr>
          <w:rFonts w:ascii="黑体" w:hAnsi="黑体" w:eastAsia="黑体"/>
          <w:sz w:val="28"/>
          <w:szCs w:val="28"/>
          <w:highlight w:val="none"/>
        </w:rPr>
      </w:pPr>
      <w:r>
        <w:rPr>
          <w:rFonts w:hint="eastAsia" w:ascii="黑体" w:hAnsi="黑体" w:eastAsia="黑体"/>
          <w:sz w:val="28"/>
          <w:szCs w:val="28"/>
          <w:highlight w:val="none"/>
        </w:rPr>
        <w:t>五、响应文件</w:t>
      </w:r>
      <w:bookmarkEnd w:id="20"/>
      <w:bookmarkEnd w:id="21"/>
      <w:r>
        <w:rPr>
          <w:rFonts w:hint="eastAsia" w:ascii="黑体" w:hAnsi="黑体" w:eastAsia="黑体"/>
          <w:sz w:val="28"/>
          <w:szCs w:val="28"/>
          <w:highlight w:val="none"/>
        </w:rPr>
        <w:t>的递交及</w:t>
      </w:r>
      <w:bookmarkEnd w:id="22"/>
      <w:bookmarkEnd w:id="23"/>
      <w:r>
        <w:rPr>
          <w:rFonts w:hint="eastAsia" w:ascii="黑体" w:hAnsi="黑体" w:eastAsia="黑体"/>
          <w:sz w:val="28"/>
          <w:szCs w:val="28"/>
          <w:highlight w:val="none"/>
        </w:rPr>
        <w:t>开启</w:t>
      </w:r>
    </w:p>
    <w:p w14:paraId="04D67895">
      <w:pPr>
        <w:spacing w:line="560" w:lineRule="exact"/>
        <w:ind w:firstLine="560" w:firstLineChars="200"/>
        <w:rPr>
          <w:rFonts w:ascii="仿宋" w:hAnsi="仿宋" w:eastAsia="仿宋"/>
          <w:color w:val="auto"/>
          <w:sz w:val="28"/>
          <w:szCs w:val="28"/>
          <w:highlight w:val="none"/>
        </w:rPr>
      </w:pPr>
      <w:r>
        <w:rPr>
          <w:rFonts w:hint="eastAsia" w:ascii="仿宋" w:hAnsi="仿宋" w:eastAsia="仿宋"/>
          <w:sz w:val="28"/>
          <w:szCs w:val="28"/>
          <w:highlight w:val="none"/>
        </w:rPr>
        <w:t>（一）</w:t>
      </w:r>
      <w:bookmarkStart w:id="24" w:name="_Hlk167804544"/>
      <w:r>
        <w:rPr>
          <w:rFonts w:ascii="仿宋" w:hAnsi="仿宋" w:eastAsia="仿宋"/>
          <w:sz w:val="28"/>
          <w:szCs w:val="28"/>
          <w:highlight w:val="none"/>
        </w:rPr>
        <w:t>递交</w:t>
      </w:r>
      <w:r>
        <w:rPr>
          <w:rFonts w:hint="eastAsia" w:ascii="仿宋" w:hAnsi="仿宋" w:eastAsia="仿宋"/>
          <w:sz w:val="28"/>
          <w:szCs w:val="28"/>
          <w:highlight w:val="none"/>
        </w:rPr>
        <w:t>时间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2025年</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27</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val="en-US" w:eastAsia="zh-CN"/>
        </w:rPr>
        <w:t>9</w:t>
      </w:r>
      <w:r>
        <w:rPr>
          <w:rFonts w:hint="eastAsia" w:ascii="仿宋" w:hAnsi="仿宋" w:eastAsia="仿宋"/>
          <w:color w:val="auto"/>
          <w:sz w:val="28"/>
          <w:szCs w:val="28"/>
          <w:highlight w:val="none"/>
          <w:u w:val="single"/>
        </w:rPr>
        <w:t xml:space="preserve">时 </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0分00秒</w:t>
      </w:r>
    </w:p>
    <w:bookmarkEnd w:id="24"/>
    <w:p w14:paraId="6BB024FB">
      <w:pPr>
        <w:spacing w:line="560" w:lineRule="exact"/>
        <w:ind w:firstLine="560" w:firstLineChars="200"/>
        <w:rPr>
          <w:rFonts w:ascii="仿宋" w:hAnsi="仿宋" w:eastAsia="仿宋"/>
          <w:color w:val="auto"/>
          <w:sz w:val="28"/>
          <w:szCs w:val="28"/>
          <w:highlight w:val="none"/>
        </w:rPr>
      </w:pPr>
      <w:bookmarkStart w:id="25" w:name="_Hlk167804607"/>
      <w:r>
        <w:rPr>
          <w:rFonts w:hint="eastAsia" w:ascii="仿宋" w:hAnsi="仿宋" w:eastAsia="仿宋"/>
          <w:color w:val="auto"/>
          <w:sz w:val="28"/>
          <w:szCs w:val="28"/>
          <w:highlight w:val="none"/>
        </w:rPr>
        <w:t>（二）开启时间：</w:t>
      </w:r>
      <w:r>
        <w:rPr>
          <w:rFonts w:hint="eastAsia" w:ascii="仿宋" w:hAnsi="仿宋" w:eastAsia="仿宋"/>
          <w:color w:val="auto"/>
          <w:sz w:val="28"/>
          <w:szCs w:val="28"/>
          <w:highlight w:val="none"/>
          <w:u w:val="single"/>
        </w:rPr>
        <w:t>2025年</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27</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val="en-US" w:eastAsia="zh-CN"/>
        </w:rPr>
        <w:t>9</w:t>
      </w:r>
      <w:r>
        <w:rPr>
          <w:rFonts w:hint="eastAsia" w:ascii="仿宋" w:hAnsi="仿宋" w:eastAsia="仿宋"/>
          <w:color w:val="auto"/>
          <w:sz w:val="28"/>
          <w:szCs w:val="28"/>
          <w:highlight w:val="none"/>
          <w:u w:val="single"/>
        </w:rPr>
        <w:t>时</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0分00秒</w:t>
      </w:r>
    </w:p>
    <w:p w14:paraId="6A47A6CC">
      <w:pPr>
        <w:spacing w:line="560" w:lineRule="exact"/>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rPr>
        <w:t>（</w:t>
      </w:r>
      <w:r>
        <w:rPr>
          <w:rFonts w:hint="default" w:ascii="仿宋" w:hAnsi="仿宋" w:eastAsia="仿宋"/>
          <w:sz w:val="28"/>
          <w:szCs w:val="28"/>
          <w:highlight w:val="none"/>
        </w:rPr>
        <w:t>三）开启形式：采购方采购小组线下开启报价，全程录像</w:t>
      </w:r>
      <w:r>
        <w:rPr>
          <w:rFonts w:hint="eastAsia" w:ascii="仿宋" w:hAnsi="仿宋" w:eastAsia="仿宋"/>
          <w:sz w:val="28"/>
          <w:szCs w:val="28"/>
          <w:highlight w:val="none"/>
          <w:lang w:eastAsia="zh-CN"/>
        </w:rPr>
        <w:t>。</w:t>
      </w:r>
    </w:p>
    <w:p w14:paraId="4988FF53">
      <w:pPr>
        <w:spacing w:line="560" w:lineRule="exact"/>
        <w:ind w:firstLine="560" w:firstLineChars="200"/>
        <w:rPr>
          <w:rFonts w:ascii="仿宋" w:hAnsi="仿宋" w:eastAsia="仿宋"/>
          <w:bCs/>
          <w:sz w:val="28"/>
          <w:szCs w:val="28"/>
          <w:highlight w:val="none"/>
          <w:u w:val="single"/>
        </w:rPr>
      </w:pPr>
      <w:r>
        <w:rPr>
          <w:rFonts w:ascii="仿宋" w:hAnsi="仿宋" w:eastAsia="仿宋"/>
          <w:sz w:val="28"/>
          <w:szCs w:val="28"/>
          <w:highlight w:val="none"/>
        </w:rPr>
        <w:t>（</w:t>
      </w:r>
      <w:r>
        <w:rPr>
          <w:rFonts w:hint="default" w:ascii="仿宋" w:hAnsi="仿宋" w:eastAsia="仿宋"/>
          <w:sz w:val="28"/>
          <w:szCs w:val="28"/>
          <w:highlight w:val="none"/>
        </w:rPr>
        <w:t>四）开启地点：青岛市即墨区齐云山二楼162号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用户区M层</w:t>
      </w:r>
      <w:r>
        <w:rPr>
          <w:rFonts w:hint="default" w:ascii="仿宋" w:hAnsi="仿宋" w:eastAsia="仿宋"/>
          <w:sz w:val="28"/>
          <w:szCs w:val="28"/>
          <w:highlight w:val="none"/>
        </w:rPr>
        <w:t>会议室。</w:t>
      </w:r>
    </w:p>
    <w:bookmarkEnd w:id="25"/>
    <w:p w14:paraId="27B7F2B0">
      <w:pPr>
        <w:rPr>
          <w:rFonts w:ascii="黑体" w:hAnsi="黑体" w:eastAsia="黑体"/>
          <w:sz w:val="28"/>
          <w:szCs w:val="28"/>
          <w:highlight w:val="none"/>
        </w:rPr>
      </w:pPr>
      <w:bookmarkStart w:id="26" w:name="_Toc28359084"/>
      <w:bookmarkStart w:id="27" w:name="_Toc35393625"/>
      <w:bookmarkStart w:id="28" w:name="_Toc28359007"/>
      <w:bookmarkStart w:id="29" w:name="_Toc35393794"/>
      <w:r>
        <w:rPr>
          <w:rFonts w:hint="eastAsia" w:ascii="黑体" w:hAnsi="黑体" w:eastAsia="黑体"/>
          <w:sz w:val="28"/>
          <w:szCs w:val="28"/>
          <w:highlight w:val="none"/>
        </w:rPr>
        <w:t>六、</w:t>
      </w:r>
      <w:bookmarkEnd w:id="26"/>
      <w:bookmarkEnd w:id="27"/>
      <w:bookmarkEnd w:id="28"/>
      <w:bookmarkEnd w:id="29"/>
      <w:bookmarkStart w:id="30" w:name="_Toc35393626"/>
      <w:bookmarkStart w:id="31" w:name="_Toc35393795"/>
      <w:r>
        <w:rPr>
          <w:rFonts w:hint="eastAsia" w:ascii="黑体" w:hAnsi="黑体" w:eastAsia="黑体"/>
          <w:sz w:val="28"/>
          <w:szCs w:val="28"/>
          <w:highlight w:val="none"/>
        </w:rPr>
        <w:t>其他补充事宜</w:t>
      </w:r>
      <w:bookmarkEnd w:id="30"/>
      <w:bookmarkEnd w:id="31"/>
    </w:p>
    <w:p w14:paraId="0F7698F1">
      <w:pPr>
        <w:spacing w:line="560" w:lineRule="exact"/>
        <w:ind w:firstLine="560" w:firstLineChars="200"/>
        <w:rPr>
          <w:rFonts w:ascii="仿宋" w:hAnsi="仿宋" w:eastAsia="仿宋" w:cs="宋体"/>
          <w:kern w:val="0"/>
          <w:sz w:val="28"/>
          <w:szCs w:val="28"/>
          <w:highlight w:val="none"/>
        </w:rPr>
      </w:pPr>
      <w:bookmarkStart w:id="32" w:name="_Hlk167804717"/>
      <w:r>
        <w:rPr>
          <w:rFonts w:hint="eastAsia" w:ascii="仿宋" w:hAnsi="仿宋" w:eastAsia="仿宋"/>
          <w:bCs/>
          <w:sz w:val="28"/>
          <w:szCs w:val="28"/>
          <w:highlight w:val="none"/>
          <w:lang w:val="en-US" w:eastAsia="zh-CN"/>
        </w:rPr>
        <w:t>采购人对采购文件及相关资料的澄清答疑均采用青岛国实科技集团有限公司官网（</w:t>
      </w:r>
      <w:r>
        <w:rPr>
          <w:rFonts w:hint="default" w:ascii="仿宋" w:hAnsi="仿宋" w:eastAsia="仿宋"/>
          <w:bCs/>
          <w:sz w:val="28"/>
          <w:szCs w:val="28"/>
          <w:highlight w:val="none"/>
          <w:lang w:val="en-US" w:eastAsia="zh-CN"/>
        </w:rPr>
        <w:t>http://www.qnlm.com.cn）上发布。供应商应自行在网站下载/获取采购文件、采购文件的补遗公告、澄清答疑等相关资料，恕不另行通知。供应商应及时关注网上相关信息，如有遗漏（包括但不限于文件未下载或下载不完整）采购人概不负责，所造成的报价失败或损失由供应商自行负责。</w:t>
      </w:r>
    </w:p>
    <w:bookmarkEnd w:id="32"/>
    <w:p w14:paraId="53D61623">
      <w:pPr>
        <w:rPr>
          <w:rFonts w:ascii="黑体" w:hAnsi="黑体" w:eastAsia="黑体"/>
          <w:sz w:val="28"/>
          <w:szCs w:val="28"/>
          <w:highlight w:val="none"/>
        </w:rPr>
      </w:pPr>
      <w:bookmarkStart w:id="33" w:name="_Toc35393796"/>
      <w:bookmarkStart w:id="34" w:name="_Toc28359008"/>
      <w:bookmarkStart w:id="35" w:name="_Toc28359085"/>
      <w:bookmarkStart w:id="36" w:name="_Toc35393627"/>
      <w:r>
        <w:rPr>
          <w:rFonts w:hint="eastAsia" w:ascii="黑体" w:hAnsi="黑体" w:eastAsia="黑体"/>
          <w:sz w:val="28"/>
          <w:szCs w:val="28"/>
          <w:highlight w:val="none"/>
        </w:rPr>
        <w:t>八、</w:t>
      </w:r>
      <w:bookmarkEnd w:id="33"/>
      <w:bookmarkEnd w:id="34"/>
      <w:bookmarkEnd w:id="35"/>
      <w:bookmarkEnd w:id="36"/>
      <w:r>
        <w:rPr>
          <w:rFonts w:hint="eastAsia" w:ascii="黑体" w:hAnsi="黑体" w:eastAsia="黑体"/>
          <w:sz w:val="28"/>
          <w:szCs w:val="28"/>
          <w:highlight w:val="none"/>
        </w:rPr>
        <w:t xml:space="preserve">联系方式 </w:t>
      </w:r>
    </w:p>
    <w:p w14:paraId="48FF17FB">
      <w:pPr>
        <w:wordWrap w:val="0"/>
        <w:spacing w:line="560" w:lineRule="exact"/>
        <w:ind w:firstLine="840" w:firstLineChars="300"/>
        <w:jc w:val="left"/>
        <w:rPr>
          <w:rFonts w:ascii="仿宋" w:hAnsi="仿宋" w:eastAsia="仿宋"/>
          <w:sz w:val="28"/>
          <w:szCs w:val="28"/>
          <w:highlight w:val="none"/>
        </w:rPr>
      </w:pPr>
      <w:bookmarkStart w:id="37" w:name="_Toc28359019"/>
      <w:bookmarkStart w:id="38" w:name="_Toc35393637"/>
      <w:bookmarkStart w:id="39" w:name="_Toc35393806"/>
      <w:bookmarkStart w:id="40" w:name="_Toc28359096"/>
      <w:r>
        <w:rPr>
          <w:rFonts w:hint="eastAsia" w:ascii="仿宋" w:hAnsi="仿宋" w:eastAsia="仿宋"/>
          <w:sz w:val="28"/>
          <w:szCs w:val="28"/>
          <w:highlight w:val="none"/>
        </w:rPr>
        <w:t>（一）采购人信息</w:t>
      </w:r>
      <w:bookmarkEnd w:id="37"/>
      <w:bookmarkEnd w:id="38"/>
      <w:bookmarkEnd w:id="39"/>
      <w:bookmarkEnd w:id="40"/>
    </w:p>
    <w:p w14:paraId="7D47CBA6">
      <w:pPr>
        <w:wordWrap w:val="0"/>
        <w:spacing w:line="560" w:lineRule="exact"/>
        <w:ind w:firstLine="840" w:firstLineChars="300"/>
        <w:jc w:val="left"/>
        <w:rPr>
          <w:rFonts w:ascii="仿宋" w:hAnsi="仿宋" w:eastAsia="仿宋"/>
          <w:b w:val="0"/>
          <w:bCs w:val="0"/>
          <w:sz w:val="28"/>
          <w:szCs w:val="28"/>
          <w:highlight w:val="none"/>
        </w:rPr>
      </w:pPr>
      <w:r>
        <w:rPr>
          <w:rFonts w:hint="eastAsia" w:ascii="仿宋" w:hAnsi="仿宋" w:eastAsia="仿宋"/>
          <w:b w:val="0"/>
          <w:bCs w:val="0"/>
          <w:sz w:val="28"/>
          <w:szCs w:val="28"/>
          <w:highlight w:val="none"/>
        </w:rPr>
        <w:t>名  称：青岛国实</w:t>
      </w:r>
      <w:r>
        <w:rPr>
          <w:rFonts w:hint="eastAsia" w:ascii="仿宋" w:hAnsi="仿宋" w:eastAsia="仿宋"/>
          <w:b w:val="0"/>
          <w:bCs w:val="0"/>
          <w:sz w:val="28"/>
          <w:szCs w:val="28"/>
          <w:highlight w:val="none"/>
          <w:lang w:val="en-US" w:eastAsia="zh-CN"/>
        </w:rPr>
        <w:t>数据服务</w:t>
      </w:r>
      <w:r>
        <w:rPr>
          <w:rFonts w:hint="eastAsia" w:ascii="仿宋" w:hAnsi="仿宋" w:eastAsia="仿宋"/>
          <w:b w:val="0"/>
          <w:bCs w:val="0"/>
          <w:sz w:val="28"/>
          <w:szCs w:val="28"/>
          <w:highlight w:val="none"/>
        </w:rPr>
        <w:t>有限公司</w:t>
      </w:r>
    </w:p>
    <w:p w14:paraId="465CACD8">
      <w:pPr>
        <w:wordWrap w:val="0"/>
        <w:spacing w:line="560" w:lineRule="exact"/>
        <w:ind w:firstLine="840" w:firstLineChars="300"/>
        <w:jc w:val="left"/>
        <w:rPr>
          <w:rFonts w:ascii="仿宋" w:hAnsi="仿宋" w:eastAsia="仿宋"/>
          <w:b w:val="0"/>
          <w:bCs w:val="0"/>
          <w:sz w:val="28"/>
          <w:szCs w:val="28"/>
          <w:highlight w:val="none"/>
          <w:u w:val="single"/>
        </w:rPr>
      </w:pPr>
      <w:r>
        <w:rPr>
          <w:rFonts w:hint="eastAsia" w:ascii="仿宋" w:hAnsi="仿宋" w:eastAsia="仿宋"/>
          <w:b w:val="0"/>
          <w:bCs w:val="0"/>
          <w:sz w:val="28"/>
          <w:szCs w:val="28"/>
          <w:highlight w:val="none"/>
        </w:rPr>
        <w:t>地  址：山东省青岛市即墨区齐云山二路162号</w:t>
      </w:r>
    </w:p>
    <w:p w14:paraId="6C5FB8F3">
      <w:pPr>
        <w:wordWrap w:val="0"/>
        <w:spacing w:line="560" w:lineRule="exact"/>
        <w:ind w:firstLine="840" w:firstLineChars="300"/>
        <w:jc w:val="left"/>
        <w:rPr>
          <w:rFonts w:hint="eastAsia" w:ascii="仿宋" w:hAnsi="仿宋" w:eastAsia="仿宋"/>
          <w:b w:val="0"/>
          <w:bCs w:val="0"/>
          <w:sz w:val="28"/>
          <w:szCs w:val="28"/>
          <w:highlight w:val="none"/>
          <w:u w:val="single"/>
          <w:lang w:val="en-US" w:eastAsia="zh-CN"/>
        </w:rPr>
      </w:pPr>
      <w:r>
        <w:rPr>
          <w:rFonts w:hint="eastAsia" w:ascii="仿宋" w:hAnsi="仿宋" w:eastAsia="仿宋"/>
          <w:b w:val="0"/>
          <w:bCs w:val="0"/>
          <w:sz w:val="28"/>
          <w:szCs w:val="28"/>
          <w:highlight w:val="none"/>
        </w:rPr>
        <w:t>联系人：</w:t>
      </w:r>
      <w:r>
        <w:rPr>
          <w:rFonts w:hint="eastAsia" w:ascii="仿宋" w:hAnsi="仿宋" w:eastAsia="仿宋"/>
          <w:b w:val="0"/>
          <w:bCs w:val="0"/>
          <w:sz w:val="28"/>
          <w:szCs w:val="28"/>
          <w:highlight w:val="none"/>
          <w:lang w:val="en-US" w:eastAsia="zh-CN"/>
        </w:rPr>
        <w:t>李涛</w:t>
      </w:r>
    </w:p>
    <w:p w14:paraId="2F47445B">
      <w:pPr>
        <w:wordWrap w:val="0"/>
        <w:spacing w:line="560" w:lineRule="exact"/>
        <w:ind w:firstLine="840" w:firstLineChars="300"/>
        <w:jc w:val="left"/>
        <w:rPr>
          <w:rFonts w:hint="default"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rPr>
        <w:t>联系方式：</w:t>
      </w:r>
      <w:r>
        <w:rPr>
          <w:rFonts w:hint="eastAsia" w:ascii="仿宋" w:hAnsi="仿宋" w:eastAsia="仿宋"/>
          <w:b w:val="0"/>
          <w:bCs w:val="0"/>
          <w:sz w:val="28"/>
          <w:szCs w:val="28"/>
          <w:highlight w:val="none"/>
          <w:lang w:val="en-US" w:eastAsia="zh-CN"/>
        </w:rPr>
        <w:t>13752622134</w:t>
      </w:r>
    </w:p>
    <w:p w14:paraId="42BA3A1E">
      <w:pPr>
        <w:wordWrap w:val="0"/>
        <w:spacing w:line="560" w:lineRule="exact"/>
        <w:ind w:firstLine="840" w:firstLineChars="300"/>
        <w:jc w:val="left"/>
        <w:rPr>
          <w:rFonts w:ascii="仿宋" w:hAnsi="仿宋" w:eastAsia="仿宋"/>
          <w:sz w:val="28"/>
          <w:szCs w:val="28"/>
          <w:highlight w:val="none"/>
        </w:rPr>
      </w:pPr>
      <w:r>
        <w:rPr>
          <w:rFonts w:hint="eastAsia" w:ascii="仿宋" w:hAnsi="仿宋" w:eastAsia="仿宋"/>
          <w:sz w:val="28"/>
          <w:szCs w:val="28"/>
          <w:highlight w:val="none"/>
        </w:rPr>
        <w:t>（二）监督人信息</w:t>
      </w:r>
    </w:p>
    <w:p w14:paraId="7D5479B8">
      <w:pPr>
        <w:wordWrap w:val="0"/>
        <w:spacing w:line="560" w:lineRule="exact"/>
        <w:ind w:firstLine="840" w:firstLineChars="300"/>
        <w:jc w:val="left"/>
        <w:rPr>
          <w:rFonts w:ascii="仿宋" w:hAnsi="仿宋" w:eastAsia="仿宋"/>
          <w:sz w:val="28"/>
          <w:szCs w:val="28"/>
          <w:highlight w:val="none"/>
          <w:u w:val="single"/>
        </w:rPr>
      </w:pPr>
      <w:r>
        <w:rPr>
          <w:rFonts w:hint="eastAsia" w:ascii="仿宋" w:hAnsi="仿宋" w:eastAsia="仿宋"/>
          <w:sz w:val="28"/>
          <w:szCs w:val="28"/>
          <w:highlight w:val="none"/>
        </w:rPr>
        <w:t>监督部门/人：财务经营部</w:t>
      </w:r>
    </w:p>
    <w:p w14:paraId="2CCE8C78">
      <w:pPr>
        <w:wordWrap w:val="0"/>
        <w:spacing w:line="560" w:lineRule="exact"/>
        <w:ind w:firstLine="840" w:firstLineChars="300"/>
        <w:jc w:val="left"/>
        <w:rPr>
          <w:rFonts w:ascii="仿宋" w:hAnsi="仿宋" w:eastAsia="楷体_GB2312"/>
          <w:sz w:val="28"/>
          <w:szCs w:val="28"/>
          <w:highlight w:val="none"/>
        </w:rPr>
      </w:pPr>
      <w:r>
        <w:rPr>
          <w:rFonts w:hint="eastAsia" w:ascii="仿宋" w:hAnsi="仿宋" w:eastAsia="仿宋"/>
          <w:sz w:val="28"/>
          <w:szCs w:val="28"/>
          <w:highlight w:val="none"/>
        </w:rPr>
        <w:t>联系方式： 0532-82867120</w:t>
      </w:r>
    </w:p>
    <w:p w14:paraId="3630EF33">
      <w:pPr>
        <w:rPr>
          <w:highlight w:val="none"/>
        </w:rPr>
      </w:pPr>
    </w:p>
    <w:p w14:paraId="027E687F">
      <w:pPr>
        <w:rPr>
          <w:highlight w:val="none"/>
        </w:rPr>
      </w:pPr>
      <w:r>
        <w:rPr>
          <w:highlight w:val="none"/>
        </w:rPr>
        <w:br w:type="page"/>
      </w:r>
    </w:p>
    <w:p w14:paraId="467B936D">
      <w:pPr>
        <w:rPr>
          <w:highlight w:val="none"/>
        </w:rPr>
      </w:pPr>
    </w:p>
    <w:p w14:paraId="253F3A44">
      <w:pPr>
        <w:spacing w:after="312" w:afterLines="100"/>
        <w:jc w:val="center"/>
        <w:outlineLvl w:val="1"/>
        <w:rPr>
          <w:rFonts w:ascii="黑体" w:hAnsi="黑体" w:eastAsia="黑体"/>
          <w:sz w:val="28"/>
          <w:szCs w:val="28"/>
          <w:highlight w:val="none"/>
        </w:rPr>
      </w:pPr>
      <w:bookmarkStart w:id="41" w:name="_Toc204611642"/>
      <w:r>
        <w:rPr>
          <w:rFonts w:ascii="黑体" w:hAnsi="黑体" w:eastAsia="黑体"/>
          <w:sz w:val="28"/>
          <w:szCs w:val="28"/>
          <w:highlight w:val="none"/>
        </w:rPr>
        <w:t>第二章</w:t>
      </w:r>
      <w:r>
        <w:rPr>
          <w:rFonts w:hint="eastAsia" w:ascii="黑体" w:hAnsi="黑体" w:eastAsia="黑体"/>
          <w:sz w:val="28"/>
          <w:szCs w:val="28"/>
          <w:highlight w:val="none"/>
        </w:rPr>
        <w:t xml:space="preserve">  供应商须知前附表</w:t>
      </w:r>
      <w:bookmarkEnd w:id="41"/>
    </w:p>
    <w:tbl>
      <w:tblPr>
        <w:tblStyle w:val="37"/>
        <w:tblW w:w="8964" w:type="dxa"/>
        <w:tblInd w:w="0" w:type="dxa"/>
        <w:tblLayout w:type="fixed"/>
        <w:tblCellMar>
          <w:top w:w="0" w:type="dxa"/>
          <w:left w:w="108" w:type="dxa"/>
          <w:bottom w:w="0" w:type="dxa"/>
          <w:right w:w="108" w:type="dxa"/>
        </w:tblCellMar>
      </w:tblPr>
      <w:tblGrid>
        <w:gridCol w:w="936"/>
        <w:gridCol w:w="2699"/>
        <w:gridCol w:w="5329"/>
      </w:tblGrid>
      <w:tr w14:paraId="2660A30E">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5AB052B">
            <w:pPr>
              <w:tabs>
                <w:tab w:val="left" w:pos="7665"/>
              </w:tabs>
              <w:jc w:val="center"/>
              <w:rPr>
                <w:rFonts w:ascii="仿宋" w:hAnsi="仿宋" w:eastAsia="仿宋"/>
                <w:sz w:val="24"/>
                <w:highlight w:val="none"/>
                <w:lang w:val="zh-CN"/>
              </w:rPr>
            </w:pPr>
            <w:r>
              <w:rPr>
                <w:rFonts w:hint="eastAsia" w:ascii="仿宋" w:hAnsi="仿宋" w:eastAsia="仿宋" w:cs="仿宋"/>
                <w:sz w:val="24"/>
                <w:highlight w:val="none"/>
                <w:lang w:val="zh-CN"/>
              </w:rPr>
              <w:t>序号</w:t>
            </w:r>
          </w:p>
        </w:tc>
        <w:tc>
          <w:tcPr>
            <w:tcW w:w="2699" w:type="dxa"/>
            <w:tcBorders>
              <w:top w:val="single" w:color="auto" w:sz="4" w:space="0"/>
              <w:left w:val="single" w:color="auto" w:sz="4" w:space="0"/>
              <w:bottom w:val="single" w:color="auto" w:sz="4" w:space="0"/>
              <w:right w:val="single" w:color="auto" w:sz="4" w:space="0"/>
            </w:tcBorders>
            <w:vAlign w:val="center"/>
          </w:tcPr>
          <w:p w14:paraId="0CF1FA85">
            <w:pPr>
              <w:tabs>
                <w:tab w:val="left" w:pos="7665"/>
              </w:tabs>
              <w:jc w:val="center"/>
              <w:rPr>
                <w:rFonts w:ascii="仿宋" w:hAnsi="仿宋" w:eastAsia="仿宋"/>
                <w:sz w:val="24"/>
                <w:highlight w:val="none"/>
                <w:lang w:val="zh-CN"/>
              </w:rPr>
            </w:pPr>
            <w:r>
              <w:rPr>
                <w:rFonts w:hint="eastAsia" w:ascii="仿宋" w:hAnsi="仿宋" w:eastAsia="仿宋" w:cs="仿宋"/>
                <w:sz w:val="24"/>
                <w:highlight w:val="none"/>
                <w:lang w:val="zh-CN"/>
              </w:rPr>
              <w:t>条款名称</w:t>
            </w:r>
          </w:p>
        </w:tc>
        <w:tc>
          <w:tcPr>
            <w:tcW w:w="5329" w:type="dxa"/>
            <w:tcBorders>
              <w:top w:val="single" w:color="auto" w:sz="4" w:space="0"/>
              <w:left w:val="single" w:color="auto" w:sz="4" w:space="0"/>
              <w:bottom w:val="single" w:color="auto" w:sz="4" w:space="0"/>
              <w:right w:val="single" w:color="auto" w:sz="4" w:space="0"/>
            </w:tcBorders>
            <w:vAlign w:val="center"/>
          </w:tcPr>
          <w:p w14:paraId="3A248720">
            <w:pPr>
              <w:tabs>
                <w:tab w:val="left" w:pos="7665"/>
              </w:tabs>
              <w:jc w:val="center"/>
              <w:rPr>
                <w:rFonts w:ascii="仿宋" w:hAnsi="仿宋" w:eastAsia="仿宋"/>
                <w:sz w:val="24"/>
                <w:highlight w:val="none"/>
                <w:lang w:val="zh-CN"/>
              </w:rPr>
            </w:pPr>
            <w:r>
              <w:rPr>
                <w:rFonts w:hint="eastAsia" w:ascii="仿宋" w:hAnsi="仿宋" w:eastAsia="仿宋" w:cs="仿宋"/>
                <w:sz w:val="24"/>
                <w:highlight w:val="none"/>
                <w:lang w:val="zh-CN"/>
              </w:rPr>
              <w:t>编列内容</w:t>
            </w:r>
          </w:p>
        </w:tc>
      </w:tr>
      <w:tr w14:paraId="2C2DA9CD">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645C0E0D">
            <w:pPr>
              <w:jc w:val="center"/>
              <w:rPr>
                <w:rFonts w:ascii="仿宋" w:hAnsi="仿宋" w:eastAsia="仿宋" w:cs="仿宋"/>
                <w:sz w:val="24"/>
                <w:highlight w:val="none"/>
                <w:lang w:val="zh-CN"/>
              </w:rPr>
            </w:pPr>
            <w:r>
              <w:rPr>
                <w:rFonts w:hint="eastAsia" w:ascii="仿宋" w:hAnsi="仿宋" w:eastAsia="仿宋" w:cs="仿宋"/>
                <w:sz w:val="24"/>
                <w:highlight w:val="none"/>
                <w:lang w:val="zh-CN"/>
              </w:rPr>
              <w:t>1</w:t>
            </w:r>
          </w:p>
        </w:tc>
        <w:tc>
          <w:tcPr>
            <w:tcW w:w="2699" w:type="dxa"/>
            <w:tcBorders>
              <w:top w:val="single" w:color="auto" w:sz="4" w:space="0"/>
              <w:left w:val="single" w:color="auto" w:sz="4" w:space="0"/>
              <w:bottom w:val="single" w:color="auto" w:sz="4" w:space="0"/>
              <w:right w:val="single" w:color="auto" w:sz="4" w:space="0"/>
            </w:tcBorders>
            <w:vAlign w:val="center"/>
          </w:tcPr>
          <w:p w14:paraId="3A93EAE1">
            <w:pPr>
              <w:rPr>
                <w:rFonts w:ascii="仿宋" w:hAnsi="仿宋" w:eastAsia="仿宋"/>
                <w:sz w:val="24"/>
                <w:highlight w:val="none"/>
                <w:lang w:val="zh-CN"/>
              </w:rPr>
            </w:pPr>
            <w:r>
              <w:rPr>
                <w:rFonts w:hint="eastAsia" w:ascii="仿宋" w:hAnsi="仿宋" w:eastAsia="仿宋"/>
                <w:sz w:val="24"/>
                <w:highlight w:val="none"/>
                <w:lang w:val="zh-CN"/>
              </w:rPr>
              <w:t>采购人</w:t>
            </w:r>
          </w:p>
        </w:tc>
        <w:tc>
          <w:tcPr>
            <w:tcW w:w="5329" w:type="dxa"/>
            <w:tcBorders>
              <w:top w:val="single" w:color="auto" w:sz="4" w:space="0"/>
              <w:left w:val="single" w:color="auto" w:sz="4" w:space="0"/>
              <w:bottom w:val="single" w:color="auto" w:sz="4" w:space="0"/>
              <w:right w:val="single" w:color="auto" w:sz="4" w:space="0"/>
            </w:tcBorders>
            <w:vAlign w:val="center"/>
          </w:tcPr>
          <w:p w14:paraId="57A691A1">
            <w:pPr>
              <w:rPr>
                <w:rFonts w:ascii="仿宋" w:hAnsi="仿宋" w:eastAsia="仿宋" w:cs="仿宋"/>
                <w:sz w:val="24"/>
                <w:highlight w:val="none"/>
                <w:lang w:val="zh-CN"/>
              </w:rPr>
            </w:pPr>
            <w:r>
              <w:rPr>
                <w:rFonts w:hint="eastAsia" w:ascii="仿宋" w:hAnsi="仿宋" w:eastAsia="仿宋"/>
                <w:sz w:val="24"/>
                <w:highlight w:val="none"/>
              </w:rPr>
              <w:t>青岛国实数据服务有限公司</w:t>
            </w:r>
          </w:p>
        </w:tc>
      </w:tr>
      <w:tr w14:paraId="5F2E3944">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6ED7EEEB">
            <w:pPr>
              <w:jc w:val="center"/>
              <w:rPr>
                <w:rFonts w:ascii="仿宋" w:hAnsi="仿宋" w:eastAsia="仿宋" w:cs="仿宋"/>
                <w:sz w:val="24"/>
                <w:highlight w:val="none"/>
                <w:lang w:val="zh-CN"/>
              </w:rPr>
            </w:pPr>
            <w:r>
              <w:rPr>
                <w:rFonts w:hint="eastAsia" w:ascii="仿宋" w:hAnsi="仿宋" w:eastAsia="仿宋" w:cs="仿宋"/>
                <w:sz w:val="24"/>
                <w:highlight w:val="none"/>
                <w:lang w:val="zh-CN"/>
              </w:rPr>
              <w:t>2</w:t>
            </w:r>
          </w:p>
        </w:tc>
        <w:tc>
          <w:tcPr>
            <w:tcW w:w="2699" w:type="dxa"/>
            <w:tcBorders>
              <w:top w:val="single" w:color="auto" w:sz="4" w:space="0"/>
              <w:left w:val="single" w:color="auto" w:sz="4" w:space="0"/>
              <w:bottom w:val="single" w:color="auto" w:sz="4" w:space="0"/>
              <w:right w:val="single" w:color="auto" w:sz="4" w:space="0"/>
            </w:tcBorders>
            <w:vAlign w:val="center"/>
          </w:tcPr>
          <w:p w14:paraId="6CF59837">
            <w:pPr>
              <w:rPr>
                <w:rFonts w:ascii="仿宋" w:hAnsi="仿宋" w:eastAsia="仿宋"/>
                <w:sz w:val="24"/>
                <w:highlight w:val="none"/>
              </w:rPr>
            </w:pPr>
            <w:r>
              <w:rPr>
                <w:rFonts w:hint="eastAsia" w:ascii="仿宋" w:hAnsi="仿宋" w:eastAsia="仿宋"/>
                <w:sz w:val="24"/>
                <w:highlight w:val="none"/>
              </w:rPr>
              <w:t>代理机构</w:t>
            </w:r>
          </w:p>
        </w:tc>
        <w:tc>
          <w:tcPr>
            <w:tcW w:w="5329" w:type="dxa"/>
            <w:tcBorders>
              <w:top w:val="single" w:color="auto" w:sz="4" w:space="0"/>
              <w:left w:val="single" w:color="auto" w:sz="4" w:space="0"/>
              <w:bottom w:val="single" w:color="auto" w:sz="4" w:space="0"/>
              <w:right w:val="single" w:color="auto" w:sz="4" w:space="0"/>
            </w:tcBorders>
            <w:vAlign w:val="center"/>
          </w:tcPr>
          <w:p w14:paraId="24DD7715">
            <w:pPr>
              <w:rPr>
                <w:rFonts w:hint="eastAsia" w:ascii="仿宋" w:hAnsi="仿宋" w:eastAsia="仿宋"/>
                <w:sz w:val="24"/>
                <w:highlight w:val="none"/>
                <w:lang w:eastAsia="zh-CN"/>
              </w:rPr>
            </w:pPr>
            <w:r>
              <w:rPr>
                <w:rFonts w:hint="eastAsia" w:ascii="仿宋" w:hAnsi="仿宋" w:eastAsia="仿宋"/>
                <w:sz w:val="24"/>
                <w:highlight w:val="none"/>
                <w:lang w:val="en-US" w:eastAsia="zh-CN"/>
              </w:rPr>
              <w:t>/</w:t>
            </w:r>
          </w:p>
        </w:tc>
      </w:tr>
      <w:tr w14:paraId="4F8ADCC3">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B57E157">
            <w:pPr>
              <w:jc w:val="center"/>
              <w:rPr>
                <w:rFonts w:ascii="仿宋" w:hAnsi="仿宋" w:eastAsia="仿宋" w:cs="仿宋"/>
                <w:sz w:val="24"/>
                <w:highlight w:val="none"/>
                <w:lang w:val="zh-CN"/>
              </w:rPr>
            </w:pPr>
            <w:r>
              <w:rPr>
                <w:rFonts w:hint="eastAsia" w:ascii="仿宋" w:hAnsi="仿宋" w:eastAsia="仿宋" w:cs="仿宋"/>
                <w:sz w:val="24"/>
                <w:highlight w:val="none"/>
                <w:lang w:val="zh-CN"/>
              </w:rPr>
              <w:t>3</w:t>
            </w:r>
          </w:p>
        </w:tc>
        <w:tc>
          <w:tcPr>
            <w:tcW w:w="2699" w:type="dxa"/>
            <w:tcBorders>
              <w:top w:val="single" w:color="auto" w:sz="4" w:space="0"/>
              <w:left w:val="single" w:color="auto" w:sz="4" w:space="0"/>
              <w:bottom w:val="single" w:color="auto" w:sz="4" w:space="0"/>
              <w:right w:val="single" w:color="auto" w:sz="4" w:space="0"/>
            </w:tcBorders>
            <w:vAlign w:val="center"/>
          </w:tcPr>
          <w:p w14:paraId="456C6ED8">
            <w:pPr>
              <w:rPr>
                <w:rFonts w:ascii="仿宋" w:hAnsi="仿宋" w:eastAsia="仿宋"/>
                <w:sz w:val="24"/>
                <w:highlight w:val="none"/>
              </w:rPr>
            </w:pPr>
            <w:r>
              <w:rPr>
                <w:rFonts w:ascii="仿宋" w:hAnsi="仿宋" w:eastAsia="仿宋"/>
                <w:sz w:val="24"/>
                <w:highlight w:val="none"/>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14:paraId="6BE51CB3">
            <w:pPr>
              <w:rPr>
                <w:rFonts w:ascii="仿宋" w:hAnsi="仿宋" w:eastAsia="仿宋"/>
                <w:sz w:val="24"/>
                <w:highlight w:val="none"/>
              </w:rPr>
            </w:pPr>
            <w:r>
              <w:rPr>
                <w:rFonts w:hint="eastAsia" w:ascii="仿宋" w:hAnsi="仿宋" w:eastAsia="仿宋"/>
                <w:sz w:val="24"/>
                <w:highlight w:val="none"/>
              </w:rPr>
              <w:t>网络基础设施技术服务</w:t>
            </w:r>
          </w:p>
        </w:tc>
      </w:tr>
      <w:tr w14:paraId="1C89E0DE">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1D4407AC">
            <w:pPr>
              <w:jc w:val="center"/>
              <w:rPr>
                <w:rFonts w:ascii="仿宋" w:hAnsi="仿宋" w:eastAsia="仿宋" w:cs="仿宋"/>
                <w:sz w:val="24"/>
                <w:highlight w:val="none"/>
                <w:lang w:val="zh-CN"/>
              </w:rPr>
            </w:pPr>
            <w:r>
              <w:rPr>
                <w:rFonts w:hint="eastAsia" w:ascii="仿宋" w:hAnsi="仿宋" w:eastAsia="仿宋" w:cs="仿宋"/>
                <w:sz w:val="24"/>
                <w:highlight w:val="none"/>
                <w:lang w:val="zh-CN"/>
              </w:rPr>
              <w:t>4</w:t>
            </w:r>
          </w:p>
        </w:tc>
        <w:tc>
          <w:tcPr>
            <w:tcW w:w="2699" w:type="dxa"/>
            <w:tcBorders>
              <w:top w:val="single" w:color="auto" w:sz="4" w:space="0"/>
              <w:left w:val="single" w:color="auto" w:sz="4" w:space="0"/>
              <w:bottom w:val="single" w:color="auto" w:sz="4" w:space="0"/>
              <w:right w:val="single" w:color="auto" w:sz="4" w:space="0"/>
            </w:tcBorders>
            <w:vAlign w:val="center"/>
          </w:tcPr>
          <w:p w14:paraId="55E71B5D">
            <w:pPr>
              <w:rPr>
                <w:rFonts w:ascii="仿宋" w:hAnsi="仿宋" w:eastAsia="仿宋"/>
                <w:sz w:val="24"/>
                <w:highlight w:val="none"/>
              </w:rPr>
            </w:pPr>
            <w:r>
              <w:rPr>
                <w:rFonts w:hint="eastAsia" w:ascii="仿宋" w:hAnsi="仿宋" w:eastAsia="仿宋"/>
                <w:sz w:val="24"/>
                <w:highlight w:val="none"/>
              </w:rPr>
              <w:t>分包及成交规定</w:t>
            </w:r>
          </w:p>
        </w:tc>
        <w:tc>
          <w:tcPr>
            <w:tcW w:w="5329" w:type="dxa"/>
            <w:tcBorders>
              <w:top w:val="single" w:color="auto" w:sz="4" w:space="0"/>
              <w:left w:val="single" w:color="auto" w:sz="4" w:space="0"/>
              <w:bottom w:val="single" w:color="auto" w:sz="4" w:space="0"/>
              <w:right w:val="single" w:color="auto" w:sz="4" w:space="0"/>
            </w:tcBorders>
            <w:vAlign w:val="center"/>
          </w:tcPr>
          <w:p w14:paraId="1E119C5F">
            <w:pPr>
              <w:spacing w:line="360" w:lineRule="auto"/>
              <w:rPr>
                <w:rFonts w:ascii="仿宋" w:hAnsi="仿宋" w:eastAsia="仿宋"/>
                <w:sz w:val="24"/>
                <w:highlight w:val="none"/>
              </w:rPr>
            </w:pPr>
            <w:r>
              <w:rPr>
                <w:rFonts w:hint="eastAsia" w:ascii="仿宋" w:hAnsi="仿宋" w:eastAsia="仿宋"/>
                <w:sz w:val="24"/>
                <w:highlight w:val="none"/>
              </w:rPr>
              <w:t>√本项目不分包。</w:t>
            </w:r>
          </w:p>
          <w:p w14:paraId="4ADC8787">
            <w:pPr>
              <w:spacing w:line="360" w:lineRule="auto"/>
              <w:rPr>
                <w:rFonts w:ascii="仿宋" w:hAnsi="仿宋" w:eastAsia="仿宋"/>
                <w:sz w:val="24"/>
                <w:highlight w:val="none"/>
              </w:rPr>
            </w:pPr>
            <w:r>
              <w:rPr>
                <w:rFonts w:hint="eastAsia" w:ascii="仿宋" w:hAnsi="仿宋" w:eastAsia="仿宋"/>
                <w:sz w:val="24"/>
                <w:highlight w:val="none"/>
              </w:rPr>
              <w:t>□本项目分为多个包，供应商可以选择多包响应，供应商成交包数不受限制。</w:t>
            </w:r>
          </w:p>
          <w:p w14:paraId="78743107">
            <w:pPr>
              <w:spacing w:line="360" w:lineRule="auto"/>
              <w:rPr>
                <w:rFonts w:ascii="仿宋" w:hAnsi="仿宋" w:eastAsia="仿宋"/>
                <w:sz w:val="24"/>
                <w:highlight w:val="none"/>
              </w:rPr>
            </w:pPr>
            <w:r>
              <w:rPr>
                <w:rFonts w:hint="eastAsia" w:ascii="仿宋" w:hAnsi="仿宋" w:eastAsia="仿宋"/>
                <w:sz w:val="24"/>
                <w:highlight w:val="none"/>
              </w:rPr>
              <w:t>□本项目分为多个包，供应商可以选择多包响应，但供应商最多只能成交</w:t>
            </w:r>
            <w:r>
              <w:rPr>
                <w:rFonts w:hint="eastAsia" w:ascii="仿宋" w:hAnsi="仿宋" w:eastAsia="仿宋"/>
                <w:sz w:val="24"/>
                <w:highlight w:val="none"/>
                <w:u w:val="single"/>
              </w:rPr>
              <w:t xml:space="preserve">      </w:t>
            </w:r>
            <w:r>
              <w:rPr>
                <w:rFonts w:hint="eastAsia" w:ascii="仿宋" w:hAnsi="仿宋" w:eastAsia="仿宋"/>
                <w:sz w:val="24"/>
                <w:highlight w:val="none"/>
              </w:rPr>
              <w:t>个包。若同一供应商在2个及以上包的响应排名均第一的，按照以</w:t>
            </w:r>
            <w:r>
              <w:rPr>
                <w:rFonts w:ascii="仿宋" w:hAnsi="仿宋" w:eastAsia="仿宋"/>
                <w:sz w:val="24"/>
                <w:highlight w:val="none"/>
              </w:rPr>
              <w:t>下规则</w:t>
            </w:r>
            <w:r>
              <w:rPr>
                <w:rFonts w:hint="eastAsia" w:ascii="仿宋" w:hAnsi="仿宋" w:eastAsia="仿宋"/>
                <w:sz w:val="24"/>
                <w:highlight w:val="none"/>
              </w:rPr>
              <w:t>确定成交供应</w:t>
            </w:r>
            <w:r>
              <w:rPr>
                <w:rFonts w:ascii="仿宋" w:hAnsi="仿宋" w:eastAsia="仿宋"/>
                <w:sz w:val="24"/>
                <w:highlight w:val="none"/>
              </w:rPr>
              <w:t>商</w:t>
            </w:r>
            <w:r>
              <w:rPr>
                <w:rFonts w:hint="eastAsia" w:ascii="仿宋" w:hAnsi="仿宋" w:eastAsia="仿宋"/>
                <w:sz w:val="24"/>
                <w:highlight w:val="none"/>
              </w:rPr>
              <w:t>：</w:t>
            </w:r>
            <w:r>
              <w:rPr>
                <w:rFonts w:hint="eastAsia" w:ascii="仿宋" w:hAnsi="仿宋" w:eastAsia="仿宋"/>
                <w:sz w:val="24"/>
                <w:highlight w:val="none"/>
                <w:u w:val="single"/>
              </w:rPr>
              <w:t xml:space="preserve">                        </w:t>
            </w:r>
          </w:p>
        </w:tc>
      </w:tr>
      <w:tr w14:paraId="5F2938D5">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08459EB">
            <w:pPr>
              <w:jc w:val="center"/>
              <w:rPr>
                <w:rFonts w:ascii="仿宋" w:hAnsi="仿宋" w:eastAsia="仿宋" w:cs="仿宋"/>
                <w:sz w:val="24"/>
                <w:highlight w:val="none"/>
              </w:rPr>
            </w:pPr>
            <w:r>
              <w:rPr>
                <w:rFonts w:hint="eastAsia" w:ascii="仿宋" w:hAnsi="仿宋" w:eastAsia="仿宋" w:cs="仿宋"/>
                <w:sz w:val="24"/>
                <w:highlight w:val="none"/>
              </w:rPr>
              <w:t>5</w:t>
            </w:r>
          </w:p>
        </w:tc>
        <w:tc>
          <w:tcPr>
            <w:tcW w:w="2699" w:type="dxa"/>
            <w:tcBorders>
              <w:top w:val="single" w:color="auto" w:sz="4" w:space="0"/>
              <w:left w:val="single" w:color="auto" w:sz="4" w:space="0"/>
              <w:bottom w:val="single" w:color="auto" w:sz="4" w:space="0"/>
              <w:right w:val="single" w:color="auto" w:sz="4" w:space="0"/>
            </w:tcBorders>
            <w:vAlign w:val="center"/>
          </w:tcPr>
          <w:p w14:paraId="207A9232">
            <w:pPr>
              <w:rPr>
                <w:rFonts w:ascii="仿宋" w:hAnsi="仿宋" w:eastAsia="仿宋"/>
                <w:sz w:val="24"/>
                <w:highlight w:val="none"/>
                <w:lang w:val="zh-CN"/>
              </w:rPr>
            </w:pPr>
            <w:r>
              <w:rPr>
                <w:rFonts w:hint="eastAsia" w:ascii="仿宋" w:hAnsi="仿宋" w:eastAsia="仿宋"/>
                <w:sz w:val="24"/>
                <w:highlight w:val="none"/>
              </w:rPr>
              <w:t>资金来源以及资金构成</w:t>
            </w:r>
          </w:p>
        </w:tc>
        <w:tc>
          <w:tcPr>
            <w:tcW w:w="5329" w:type="dxa"/>
            <w:tcBorders>
              <w:top w:val="single" w:color="auto" w:sz="4" w:space="0"/>
              <w:left w:val="single" w:color="auto" w:sz="4" w:space="0"/>
              <w:bottom w:val="single" w:color="auto" w:sz="4" w:space="0"/>
              <w:right w:val="single" w:color="auto" w:sz="4" w:space="0"/>
            </w:tcBorders>
            <w:vAlign w:val="center"/>
          </w:tcPr>
          <w:p w14:paraId="19474B87">
            <w:pPr>
              <w:rPr>
                <w:rFonts w:ascii="仿宋" w:hAnsi="仿宋" w:eastAsia="仿宋"/>
                <w:sz w:val="24"/>
                <w:highlight w:val="none"/>
                <w:lang w:val="zh-CN"/>
              </w:rPr>
            </w:pPr>
            <w:r>
              <w:rPr>
                <w:rFonts w:ascii="仿宋" w:hAnsi="仿宋" w:eastAsia="仿宋"/>
                <w:sz w:val="24"/>
                <w:highlight w:val="none"/>
              </w:rPr>
              <w:t>预算金额为</w:t>
            </w:r>
            <w:r>
              <w:rPr>
                <w:rFonts w:hint="eastAsia" w:ascii="仿宋" w:hAnsi="仿宋" w:eastAsia="仿宋"/>
                <w:sz w:val="24"/>
                <w:highlight w:val="none"/>
              </w:rPr>
              <w:t>包</w:t>
            </w:r>
            <w:r>
              <w:rPr>
                <w:rFonts w:hint="eastAsia" w:ascii="仿宋" w:hAnsi="仿宋" w:eastAsia="仿宋"/>
                <w:sz w:val="28"/>
                <w:szCs w:val="28"/>
                <w:highlight w:val="none"/>
                <w:lang w:val="en-US" w:eastAsia="zh-CN"/>
              </w:rPr>
              <w:t>483288</w:t>
            </w:r>
            <w:r>
              <w:rPr>
                <w:rFonts w:hint="eastAsia" w:ascii="仿宋" w:hAnsi="仿宋" w:eastAsia="仿宋"/>
                <w:sz w:val="28"/>
                <w:szCs w:val="28"/>
                <w:highlight w:val="none"/>
              </w:rPr>
              <w:t>.00</w:t>
            </w:r>
            <w:r>
              <w:rPr>
                <w:rFonts w:hint="eastAsia" w:ascii="仿宋" w:hAnsi="仿宋" w:eastAsia="仿宋"/>
                <w:sz w:val="24"/>
                <w:highlight w:val="none"/>
              </w:rPr>
              <w:t>元</w:t>
            </w:r>
            <w:r>
              <w:rPr>
                <w:rFonts w:ascii="仿宋" w:hAnsi="仿宋" w:eastAsia="仿宋"/>
                <w:sz w:val="24"/>
                <w:highlight w:val="none"/>
              </w:rPr>
              <w:t>，</w:t>
            </w:r>
            <w:r>
              <w:rPr>
                <w:rFonts w:hint="eastAsia" w:ascii="仿宋" w:hAnsi="仿宋" w:eastAsia="仿宋"/>
                <w:sz w:val="24"/>
                <w:highlight w:val="none"/>
              </w:rPr>
              <w:t>企业自筹资金。</w:t>
            </w:r>
          </w:p>
        </w:tc>
      </w:tr>
      <w:tr w14:paraId="1DA03C0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B762576">
            <w:pPr>
              <w:jc w:val="center"/>
              <w:rPr>
                <w:rFonts w:ascii="仿宋" w:hAnsi="仿宋" w:eastAsia="仿宋" w:cs="仿宋"/>
                <w:sz w:val="24"/>
                <w:highlight w:val="none"/>
                <w:lang w:val="zh-CN"/>
              </w:rPr>
            </w:pPr>
            <w:r>
              <w:rPr>
                <w:rFonts w:hint="eastAsia" w:ascii="仿宋" w:hAnsi="仿宋" w:eastAsia="仿宋" w:cs="仿宋"/>
                <w:sz w:val="24"/>
                <w:highlight w:val="none"/>
                <w:lang w:val="zh-CN"/>
              </w:rPr>
              <w:t>6</w:t>
            </w:r>
          </w:p>
        </w:tc>
        <w:tc>
          <w:tcPr>
            <w:tcW w:w="2699" w:type="dxa"/>
            <w:tcBorders>
              <w:top w:val="single" w:color="auto" w:sz="4" w:space="0"/>
              <w:left w:val="single" w:color="auto" w:sz="4" w:space="0"/>
              <w:bottom w:val="single" w:color="auto" w:sz="4" w:space="0"/>
              <w:right w:val="single" w:color="auto" w:sz="4" w:space="0"/>
            </w:tcBorders>
            <w:vAlign w:val="center"/>
          </w:tcPr>
          <w:p w14:paraId="0E87F0CB">
            <w:pPr>
              <w:rPr>
                <w:rFonts w:ascii="仿宋" w:hAnsi="仿宋" w:eastAsia="仿宋"/>
                <w:sz w:val="24"/>
                <w:highlight w:val="none"/>
              </w:rPr>
            </w:pPr>
            <w:r>
              <w:rPr>
                <w:rFonts w:hint="eastAsia" w:ascii="仿宋" w:hAnsi="仿宋" w:eastAsia="仿宋"/>
                <w:sz w:val="24"/>
                <w:highlight w:val="none"/>
              </w:rPr>
              <w:t>是否接受联合体响应</w:t>
            </w:r>
          </w:p>
        </w:tc>
        <w:tc>
          <w:tcPr>
            <w:tcW w:w="5329" w:type="dxa"/>
            <w:tcBorders>
              <w:top w:val="single" w:color="auto" w:sz="4" w:space="0"/>
              <w:left w:val="single" w:color="auto" w:sz="4" w:space="0"/>
              <w:bottom w:val="single" w:color="auto" w:sz="4" w:space="0"/>
              <w:right w:val="single" w:color="auto" w:sz="4" w:space="0"/>
            </w:tcBorders>
            <w:vAlign w:val="center"/>
          </w:tcPr>
          <w:p w14:paraId="102D55D2">
            <w:pPr>
              <w:spacing w:line="400" w:lineRule="exact"/>
              <w:rPr>
                <w:rFonts w:ascii="仿宋" w:hAnsi="仿宋" w:eastAsia="仿宋"/>
                <w:sz w:val="24"/>
                <w:highlight w:val="none"/>
              </w:rPr>
            </w:pPr>
            <w:bookmarkStart w:id="42" w:name="cr__506404001_"/>
            <w:r>
              <w:rPr>
                <w:rFonts w:hint="eastAsia" w:ascii="仿宋" w:hAnsi="仿宋" w:eastAsia="仿宋"/>
                <w:sz w:val="24"/>
                <w:highlight w:val="none"/>
              </w:rPr>
              <w:t>√ 不接受</w:t>
            </w:r>
          </w:p>
          <w:p w14:paraId="36420400">
            <w:pPr>
              <w:spacing w:line="400" w:lineRule="exact"/>
              <w:rPr>
                <w:rFonts w:ascii="仿宋" w:hAnsi="仿宋" w:eastAsia="仿宋"/>
                <w:sz w:val="24"/>
                <w:highlight w:val="none"/>
              </w:rPr>
            </w:pPr>
            <w:r>
              <w:rPr>
                <w:rFonts w:hint="eastAsia" w:ascii="仿宋" w:hAnsi="仿宋" w:eastAsia="仿宋"/>
                <w:sz w:val="24"/>
                <w:highlight w:val="none"/>
              </w:rPr>
              <w:t xml:space="preserve">□ 接受，应满足下列要求：           </w:t>
            </w:r>
            <w:bookmarkEnd w:id="42"/>
          </w:p>
        </w:tc>
      </w:tr>
      <w:tr w14:paraId="745D2267">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272AE18F">
            <w:pPr>
              <w:jc w:val="center"/>
              <w:rPr>
                <w:rFonts w:ascii="仿宋" w:hAnsi="仿宋" w:eastAsia="仿宋" w:cs="仿宋"/>
                <w:sz w:val="24"/>
                <w:highlight w:val="none"/>
                <w:lang w:val="zh-CN"/>
              </w:rPr>
            </w:pPr>
            <w:r>
              <w:rPr>
                <w:rFonts w:hint="eastAsia" w:ascii="仿宋" w:hAnsi="仿宋" w:eastAsia="仿宋" w:cs="仿宋"/>
                <w:sz w:val="24"/>
                <w:highlight w:val="none"/>
                <w:lang w:val="zh-CN"/>
              </w:rPr>
              <w:t>7</w:t>
            </w:r>
          </w:p>
        </w:tc>
        <w:tc>
          <w:tcPr>
            <w:tcW w:w="2699" w:type="dxa"/>
            <w:tcBorders>
              <w:top w:val="single" w:color="auto" w:sz="4" w:space="0"/>
              <w:left w:val="single" w:color="auto" w:sz="4" w:space="0"/>
              <w:bottom w:val="single" w:color="auto" w:sz="4" w:space="0"/>
              <w:right w:val="single" w:color="auto" w:sz="4" w:space="0"/>
            </w:tcBorders>
            <w:vAlign w:val="center"/>
          </w:tcPr>
          <w:p w14:paraId="331BF3B5">
            <w:pPr>
              <w:rPr>
                <w:rFonts w:ascii="仿宋" w:hAnsi="仿宋" w:eastAsia="仿宋"/>
                <w:sz w:val="24"/>
                <w:highlight w:val="none"/>
                <w:lang w:val="zh-CN"/>
              </w:rPr>
            </w:pPr>
            <w:r>
              <w:rPr>
                <w:rFonts w:hint="eastAsia" w:ascii="仿宋" w:hAnsi="仿宋" w:eastAsia="仿宋"/>
                <w:sz w:val="24"/>
                <w:highlight w:val="none"/>
                <w:lang w:val="zh-CN"/>
              </w:rPr>
              <w:t>响应有效期</w:t>
            </w:r>
          </w:p>
        </w:tc>
        <w:tc>
          <w:tcPr>
            <w:tcW w:w="5329" w:type="dxa"/>
            <w:tcBorders>
              <w:top w:val="single" w:color="auto" w:sz="4" w:space="0"/>
              <w:left w:val="single" w:color="auto" w:sz="4" w:space="0"/>
              <w:bottom w:val="single" w:color="auto" w:sz="4" w:space="0"/>
              <w:right w:val="single" w:color="auto" w:sz="4" w:space="0"/>
            </w:tcBorders>
            <w:vAlign w:val="center"/>
          </w:tcPr>
          <w:p w14:paraId="5261288A">
            <w:pPr>
              <w:rPr>
                <w:rFonts w:ascii="仿宋" w:hAnsi="仿宋" w:eastAsia="仿宋"/>
                <w:sz w:val="24"/>
                <w:highlight w:val="none"/>
                <w:lang w:val="zh-CN"/>
              </w:rPr>
            </w:pPr>
            <w:r>
              <w:rPr>
                <w:rFonts w:hint="eastAsia" w:ascii="仿宋" w:hAnsi="仿宋" w:eastAsia="仿宋"/>
                <w:sz w:val="24"/>
                <w:highlight w:val="none"/>
              </w:rPr>
              <w:t>自响应截止之日起</w:t>
            </w:r>
            <w:bookmarkStart w:id="43" w:name="v__TBYXQ_"/>
            <w:r>
              <w:rPr>
                <w:rFonts w:hint="eastAsia" w:ascii="仿宋" w:hAnsi="仿宋" w:eastAsia="仿宋"/>
                <w:sz w:val="24"/>
                <w:highlight w:val="none"/>
                <w:u w:val="single"/>
              </w:rPr>
              <w:t xml:space="preserve">  </w:t>
            </w:r>
            <w:bookmarkEnd w:id="43"/>
            <w:r>
              <w:rPr>
                <w:rFonts w:hint="eastAsia" w:ascii="仿宋" w:hAnsi="仿宋" w:eastAsia="仿宋"/>
                <w:sz w:val="24"/>
                <w:highlight w:val="none"/>
                <w:u w:val="single"/>
              </w:rPr>
              <w:t xml:space="preserve"> 90   </w:t>
            </w:r>
            <w:r>
              <w:rPr>
                <w:rFonts w:hint="eastAsia" w:ascii="仿宋" w:hAnsi="仿宋" w:eastAsia="仿宋"/>
                <w:sz w:val="24"/>
                <w:highlight w:val="none"/>
              </w:rPr>
              <w:t>个日历天</w:t>
            </w:r>
          </w:p>
        </w:tc>
      </w:tr>
      <w:tr w14:paraId="43EA7CC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33FDB551">
            <w:pPr>
              <w:jc w:val="center"/>
              <w:rPr>
                <w:rFonts w:ascii="仿宋" w:hAnsi="仿宋" w:eastAsia="仿宋" w:cs="仿宋"/>
                <w:sz w:val="24"/>
                <w:highlight w:val="none"/>
                <w:lang w:val="zh-CN"/>
              </w:rPr>
            </w:pPr>
            <w:r>
              <w:rPr>
                <w:rFonts w:hint="eastAsia" w:ascii="仿宋" w:hAnsi="仿宋" w:eastAsia="仿宋" w:cs="仿宋"/>
                <w:sz w:val="24"/>
                <w:highlight w:val="none"/>
                <w:lang w:val="zh-CN"/>
              </w:rPr>
              <w:t>8</w:t>
            </w:r>
          </w:p>
        </w:tc>
        <w:tc>
          <w:tcPr>
            <w:tcW w:w="2699" w:type="dxa"/>
            <w:tcBorders>
              <w:top w:val="single" w:color="auto" w:sz="4" w:space="0"/>
              <w:left w:val="single" w:color="auto" w:sz="4" w:space="0"/>
              <w:bottom w:val="single" w:color="auto" w:sz="4" w:space="0"/>
              <w:right w:val="single" w:color="auto" w:sz="4" w:space="0"/>
            </w:tcBorders>
            <w:vAlign w:val="center"/>
          </w:tcPr>
          <w:p w14:paraId="2721AD7C">
            <w:pPr>
              <w:rPr>
                <w:rFonts w:ascii="仿宋" w:hAnsi="仿宋" w:eastAsia="仿宋"/>
                <w:sz w:val="24"/>
                <w:highlight w:val="none"/>
                <w:lang w:val="zh-CN"/>
              </w:rPr>
            </w:pPr>
            <w:r>
              <w:rPr>
                <w:rFonts w:hint="eastAsia" w:ascii="仿宋" w:hAnsi="仿宋" w:eastAsia="仿宋" w:cs="仿宋"/>
                <w:sz w:val="24"/>
                <w:highlight w:val="none"/>
                <w:lang w:val="zh-CN"/>
              </w:rPr>
              <w:t>踏勘现场</w:t>
            </w:r>
          </w:p>
        </w:tc>
        <w:tc>
          <w:tcPr>
            <w:tcW w:w="5329" w:type="dxa"/>
            <w:tcBorders>
              <w:top w:val="single" w:color="auto" w:sz="4" w:space="0"/>
              <w:left w:val="single" w:color="auto" w:sz="4" w:space="0"/>
              <w:bottom w:val="single" w:color="auto" w:sz="4" w:space="0"/>
              <w:right w:val="single" w:color="auto" w:sz="4" w:space="0"/>
            </w:tcBorders>
            <w:vAlign w:val="center"/>
          </w:tcPr>
          <w:p w14:paraId="67F2D612">
            <w:pPr>
              <w:rPr>
                <w:rFonts w:ascii="仿宋" w:hAnsi="仿宋" w:eastAsia="仿宋"/>
                <w:sz w:val="24"/>
                <w:highlight w:val="none"/>
                <w:lang w:val="zh-CN"/>
              </w:rPr>
            </w:pPr>
            <w:r>
              <w:rPr>
                <w:rFonts w:hint="eastAsia" w:ascii="仿宋" w:hAnsi="仿宋" w:eastAsia="仿宋"/>
                <w:sz w:val="24"/>
                <w:highlight w:val="none"/>
              </w:rPr>
              <w:t xml:space="preserve">√ </w:t>
            </w:r>
            <w:r>
              <w:rPr>
                <w:rFonts w:hint="eastAsia" w:ascii="仿宋" w:hAnsi="仿宋" w:eastAsia="仿宋" w:cs="仿宋"/>
                <w:sz w:val="24"/>
                <w:highlight w:val="none"/>
                <w:lang w:val="zh-CN"/>
              </w:rPr>
              <w:t>不组织，自行踏勘</w:t>
            </w:r>
          </w:p>
          <w:p w14:paraId="6A0B5D42">
            <w:pPr>
              <w:rPr>
                <w:rFonts w:ascii="仿宋" w:hAnsi="仿宋" w:eastAsia="仿宋"/>
                <w:sz w:val="24"/>
                <w:highlight w:val="none"/>
                <w:lang w:val="zh-CN"/>
              </w:rPr>
            </w:pPr>
            <w:r>
              <w:rPr>
                <w:rFonts w:hint="eastAsia" w:ascii="仿宋" w:hAnsi="仿宋" w:eastAsia="仿宋" w:cs="仿宋"/>
                <w:sz w:val="24"/>
                <w:highlight w:val="none"/>
                <w:lang w:val="zh-CN"/>
              </w:rPr>
              <w:t>□ 组织，踏勘时间：</w:t>
            </w:r>
            <w:r>
              <w:rPr>
                <w:rFonts w:hint="eastAsia" w:ascii="仿宋" w:hAnsi="仿宋" w:eastAsia="仿宋" w:cs="仿宋"/>
                <w:sz w:val="24"/>
                <w:highlight w:val="none"/>
                <w:u w:val="single"/>
                <w:lang w:val="zh-CN"/>
              </w:rPr>
              <w:t xml:space="preserve">               </w:t>
            </w:r>
          </w:p>
          <w:p w14:paraId="52092558">
            <w:pPr>
              <w:spacing w:line="400" w:lineRule="exact"/>
              <w:rPr>
                <w:rFonts w:ascii="仿宋" w:hAnsi="仿宋" w:eastAsia="仿宋" w:cs="仿宋"/>
                <w:sz w:val="24"/>
                <w:highlight w:val="none"/>
                <w:lang w:val="zh-CN"/>
              </w:rPr>
            </w:pPr>
            <w:r>
              <w:rPr>
                <w:rFonts w:hint="eastAsia" w:ascii="仿宋" w:hAnsi="仿宋" w:eastAsia="仿宋" w:cs="仿宋"/>
                <w:sz w:val="24"/>
                <w:highlight w:val="none"/>
                <w:lang w:val="zh-CN"/>
              </w:rPr>
              <w:t>踏勘地点：</w:t>
            </w:r>
            <w:r>
              <w:rPr>
                <w:rFonts w:hint="eastAsia" w:ascii="仿宋" w:hAnsi="仿宋" w:eastAsia="仿宋" w:cs="仿宋"/>
                <w:sz w:val="24"/>
                <w:highlight w:val="none"/>
                <w:u w:val="single"/>
                <w:lang w:val="zh-CN"/>
              </w:rPr>
              <w:t xml:space="preserve">               </w:t>
            </w:r>
          </w:p>
        </w:tc>
      </w:tr>
      <w:tr w14:paraId="71BF2E0C">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C8C8BF8">
            <w:pPr>
              <w:jc w:val="center"/>
              <w:rPr>
                <w:rFonts w:ascii="仿宋" w:hAnsi="仿宋" w:eastAsia="仿宋" w:cs="仿宋"/>
                <w:sz w:val="24"/>
                <w:highlight w:val="none"/>
                <w:lang w:val="zh-CN"/>
              </w:rPr>
            </w:pPr>
            <w:r>
              <w:rPr>
                <w:rFonts w:hint="eastAsia" w:ascii="仿宋" w:hAnsi="仿宋" w:eastAsia="仿宋" w:cs="仿宋"/>
                <w:sz w:val="24"/>
                <w:highlight w:val="none"/>
                <w:lang w:val="zh-CN"/>
              </w:rPr>
              <w:t>9</w:t>
            </w:r>
          </w:p>
        </w:tc>
        <w:tc>
          <w:tcPr>
            <w:tcW w:w="2699" w:type="dxa"/>
            <w:tcBorders>
              <w:top w:val="single" w:color="auto" w:sz="4" w:space="0"/>
              <w:left w:val="single" w:color="auto" w:sz="4" w:space="0"/>
              <w:bottom w:val="single" w:color="auto" w:sz="4" w:space="0"/>
              <w:right w:val="single" w:color="auto" w:sz="4" w:space="0"/>
            </w:tcBorders>
            <w:vAlign w:val="center"/>
          </w:tcPr>
          <w:p w14:paraId="46E29464">
            <w:pPr>
              <w:rPr>
                <w:rFonts w:ascii="仿宋" w:hAnsi="仿宋" w:eastAsia="仿宋" w:cs="仿宋"/>
                <w:sz w:val="24"/>
                <w:highlight w:val="none"/>
                <w:lang w:val="zh-CN"/>
              </w:rPr>
            </w:pPr>
            <w:r>
              <w:rPr>
                <w:rFonts w:hint="eastAsia" w:ascii="仿宋" w:hAnsi="仿宋" w:eastAsia="仿宋" w:cs="仿宋"/>
                <w:sz w:val="24"/>
                <w:highlight w:val="none"/>
                <w:lang w:val="zh-CN"/>
              </w:rPr>
              <w:t>响应保证金</w:t>
            </w:r>
          </w:p>
        </w:tc>
        <w:tc>
          <w:tcPr>
            <w:tcW w:w="5329" w:type="dxa"/>
            <w:tcBorders>
              <w:top w:val="single" w:color="auto" w:sz="4" w:space="0"/>
              <w:left w:val="single" w:color="auto" w:sz="4" w:space="0"/>
              <w:bottom w:val="single" w:color="auto" w:sz="4" w:space="0"/>
              <w:right w:val="single" w:color="auto" w:sz="4" w:space="0"/>
            </w:tcBorders>
            <w:vAlign w:val="center"/>
          </w:tcPr>
          <w:p w14:paraId="47ABF84C">
            <w:pPr>
              <w:spacing w:line="400" w:lineRule="exact"/>
              <w:rPr>
                <w:rFonts w:ascii="仿宋" w:hAnsi="仿宋" w:eastAsia="仿宋"/>
                <w:sz w:val="24"/>
                <w:highlight w:val="none"/>
              </w:rPr>
            </w:pPr>
            <w:r>
              <w:rPr>
                <w:rFonts w:hint="eastAsia" w:ascii="仿宋" w:hAnsi="仿宋" w:eastAsia="仿宋"/>
                <w:sz w:val="24"/>
                <w:highlight w:val="none"/>
              </w:rPr>
              <w:t>√不需要递交</w:t>
            </w:r>
          </w:p>
          <w:p w14:paraId="2B614856">
            <w:pPr>
              <w:spacing w:line="400" w:lineRule="exact"/>
              <w:rPr>
                <w:rFonts w:ascii="仿宋" w:hAnsi="仿宋" w:eastAsia="仿宋"/>
                <w:sz w:val="24"/>
                <w:highlight w:val="none"/>
              </w:rPr>
            </w:pPr>
            <w:r>
              <w:rPr>
                <w:rFonts w:hint="eastAsia" w:ascii="仿宋" w:hAnsi="仿宋" w:eastAsia="仿宋" w:cs="仿宋"/>
                <w:sz w:val="24"/>
                <w:highlight w:val="none"/>
                <w:lang w:val="zh-CN"/>
              </w:rPr>
              <w:t>□</w:t>
            </w:r>
            <w:r>
              <w:rPr>
                <w:rFonts w:hint="eastAsia" w:ascii="仿宋" w:hAnsi="仿宋" w:eastAsia="仿宋"/>
                <w:sz w:val="24"/>
                <w:highlight w:val="none"/>
              </w:rPr>
              <w:t>需要递交</w:t>
            </w:r>
          </w:p>
          <w:p w14:paraId="4E20E515">
            <w:pPr>
              <w:spacing w:line="400" w:lineRule="exact"/>
              <w:rPr>
                <w:rFonts w:ascii="仿宋" w:hAnsi="仿宋" w:eastAsia="仿宋"/>
                <w:sz w:val="24"/>
                <w:highlight w:val="none"/>
              </w:rPr>
            </w:pPr>
            <w:r>
              <w:rPr>
                <w:rFonts w:hint="eastAsia" w:ascii="仿宋" w:hAnsi="仿宋" w:eastAsia="仿宋"/>
                <w:sz w:val="24"/>
                <w:highlight w:val="none"/>
              </w:rPr>
              <w:t xml:space="preserve">响应保证金金额：XXX </w:t>
            </w:r>
          </w:p>
          <w:p w14:paraId="5F01284D">
            <w:pPr>
              <w:spacing w:line="400" w:lineRule="exact"/>
              <w:rPr>
                <w:rFonts w:ascii="仿宋" w:hAnsi="仿宋" w:eastAsia="仿宋"/>
                <w:sz w:val="24"/>
                <w:highlight w:val="none"/>
              </w:rPr>
            </w:pPr>
            <w:r>
              <w:rPr>
                <w:rFonts w:hint="eastAsia" w:ascii="仿宋" w:hAnsi="仿宋" w:eastAsia="仿宋"/>
                <w:sz w:val="24"/>
                <w:highlight w:val="none"/>
              </w:rPr>
              <w:t>响应保证金的形式为银行转账，需在转账时注明项目名称，保证金应从供应商账户中转出。</w:t>
            </w:r>
          </w:p>
          <w:p w14:paraId="4A73EB5D">
            <w:pPr>
              <w:spacing w:line="400" w:lineRule="exact"/>
              <w:rPr>
                <w:rFonts w:ascii="仿宋" w:hAnsi="仿宋" w:eastAsia="仿宋"/>
                <w:sz w:val="24"/>
                <w:highlight w:val="none"/>
              </w:rPr>
            </w:pPr>
            <w:r>
              <w:rPr>
                <w:rFonts w:hint="eastAsia" w:ascii="仿宋" w:hAnsi="仿宋" w:eastAsia="仿宋"/>
                <w:sz w:val="24"/>
                <w:highlight w:val="none"/>
              </w:rPr>
              <w:t>保证金收款账号信息：</w:t>
            </w:r>
          </w:p>
          <w:p w14:paraId="5C191D02">
            <w:pPr>
              <w:spacing w:line="400" w:lineRule="exact"/>
              <w:rPr>
                <w:rFonts w:ascii="仿宋" w:hAnsi="仿宋" w:eastAsia="仿宋"/>
                <w:sz w:val="24"/>
                <w:highlight w:val="none"/>
              </w:rPr>
            </w:pPr>
            <w:r>
              <w:rPr>
                <w:rFonts w:hint="eastAsia" w:ascii="仿宋" w:hAnsi="仿宋" w:eastAsia="仿宋"/>
                <w:sz w:val="24"/>
                <w:highlight w:val="none"/>
              </w:rPr>
              <w:t xml:space="preserve">收款单位：青岛阳光采购平台有限公司        </w:t>
            </w:r>
          </w:p>
          <w:p w14:paraId="4A7AC7D8">
            <w:pPr>
              <w:spacing w:line="400" w:lineRule="exact"/>
              <w:rPr>
                <w:rFonts w:ascii="仿宋" w:hAnsi="仿宋" w:eastAsia="仿宋"/>
                <w:sz w:val="24"/>
                <w:highlight w:val="none"/>
              </w:rPr>
            </w:pPr>
            <w:r>
              <w:rPr>
                <w:rFonts w:hint="eastAsia" w:ascii="仿宋" w:hAnsi="仿宋" w:eastAsia="仿宋"/>
                <w:sz w:val="24"/>
                <w:highlight w:val="none"/>
              </w:rPr>
              <w:t xml:space="preserve">开户银行：招商银行青岛劲松七路支行      </w:t>
            </w:r>
          </w:p>
          <w:p w14:paraId="7D639E5C">
            <w:pPr>
              <w:spacing w:line="400" w:lineRule="exact"/>
              <w:rPr>
                <w:rFonts w:ascii="仿宋" w:hAnsi="仿宋" w:eastAsia="仿宋"/>
                <w:sz w:val="24"/>
                <w:highlight w:val="none"/>
              </w:rPr>
            </w:pPr>
            <w:r>
              <w:rPr>
                <w:rFonts w:hint="eastAsia" w:ascii="仿宋" w:hAnsi="仿宋" w:eastAsia="仿宋"/>
                <w:sz w:val="24"/>
                <w:highlight w:val="none"/>
              </w:rPr>
              <w:t xml:space="preserve">银行账号：详见平台系统生成的虚拟账号     </w:t>
            </w:r>
          </w:p>
        </w:tc>
      </w:tr>
      <w:tr w14:paraId="7629B16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15C0E583">
            <w:pPr>
              <w:jc w:val="center"/>
              <w:rPr>
                <w:rFonts w:ascii="仿宋" w:hAnsi="仿宋" w:eastAsia="仿宋" w:cs="仿宋"/>
                <w:sz w:val="24"/>
                <w:highlight w:val="none"/>
                <w:lang w:val="zh-CN"/>
              </w:rPr>
            </w:pPr>
            <w:r>
              <w:rPr>
                <w:rFonts w:hint="eastAsia" w:ascii="仿宋" w:hAnsi="仿宋" w:eastAsia="仿宋" w:cs="仿宋"/>
                <w:sz w:val="24"/>
                <w:highlight w:val="none"/>
                <w:lang w:val="zh-CN"/>
              </w:rPr>
              <w:t>10</w:t>
            </w:r>
          </w:p>
        </w:tc>
        <w:tc>
          <w:tcPr>
            <w:tcW w:w="2699" w:type="dxa"/>
            <w:tcBorders>
              <w:top w:val="single" w:color="auto" w:sz="4" w:space="0"/>
              <w:left w:val="single" w:color="auto" w:sz="4" w:space="0"/>
              <w:bottom w:val="single" w:color="auto" w:sz="4" w:space="0"/>
              <w:right w:val="single" w:color="auto" w:sz="4" w:space="0"/>
            </w:tcBorders>
            <w:vAlign w:val="center"/>
          </w:tcPr>
          <w:p w14:paraId="24318D8F">
            <w:pPr>
              <w:rPr>
                <w:rFonts w:ascii="仿宋" w:hAnsi="仿宋" w:eastAsia="仿宋" w:cs="仿宋"/>
                <w:sz w:val="24"/>
                <w:highlight w:val="none"/>
                <w:lang w:val="zh-CN"/>
              </w:rPr>
            </w:pPr>
            <w:r>
              <w:rPr>
                <w:rFonts w:hint="eastAsia" w:ascii="仿宋" w:hAnsi="仿宋" w:eastAsia="仿宋" w:cs="仿宋"/>
                <w:sz w:val="24"/>
                <w:highlight w:val="none"/>
                <w:lang w:val="zh-CN"/>
              </w:rPr>
              <w:t>履约保证金</w:t>
            </w:r>
          </w:p>
        </w:tc>
        <w:tc>
          <w:tcPr>
            <w:tcW w:w="5329" w:type="dxa"/>
            <w:tcBorders>
              <w:top w:val="single" w:color="auto" w:sz="4" w:space="0"/>
              <w:left w:val="single" w:color="auto" w:sz="4" w:space="0"/>
              <w:bottom w:val="single" w:color="auto" w:sz="4" w:space="0"/>
              <w:right w:val="single" w:color="auto" w:sz="4" w:space="0"/>
            </w:tcBorders>
            <w:vAlign w:val="center"/>
          </w:tcPr>
          <w:p w14:paraId="1C107EEB">
            <w:pPr>
              <w:spacing w:line="400" w:lineRule="exact"/>
              <w:rPr>
                <w:rFonts w:ascii="仿宋" w:hAnsi="仿宋" w:eastAsia="仿宋"/>
                <w:sz w:val="24"/>
                <w:highlight w:val="none"/>
              </w:rPr>
            </w:pPr>
            <w:bookmarkStart w:id="44" w:name="cr__506404004_"/>
            <w:r>
              <w:rPr>
                <w:rFonts w:hint="eastAsia" w:ascii="仿宋" w:hAnsi="仿宋" w:eastAsia="仿宋"/>
                <w:sz w:val="24"/>
                <w:highlight w:val="none"/>
              </w:rPr>
              <w:t>√不需要</w:t>
            </w:r>
          </w:p>
          <w:bookmarkEnd w:id="44"/>
          <w:p w14:paraId="3FE1BA4A">
            <w:pPr>
              <w:spacing w:line="400" w:lineRule="exact"/>
              <w:rPr>
                <w:rFonts w:ascii="仿宋" w:hAnsi="仿宋" w:eastAsia="仿宋"/>
                <w:sz w:val="24"/>
                <w:highlight w:val="none"/>
              </w:rPr>
            </w:pPr>
            <w:r>
              <w:rPr>
                <w:rFonts w:hint="eastAsia" w:ascii="仿宋" w:hAnsi="仿宋" w:eastAsia="仿宋"/>
                <w:sz w:val="24"/>
                <w:highlight w:val="none"/>
              </w:rPr>
              <w:t>□需要交纳</w:t>
            </w:r>
          </w:p>
          <w:p w14:paraId="51B47635">
            <w:pPr>
              <w:spacing w:line="400" w:lineRule="exact"/>
              <w:rPr>
                <w:rFonts w:ascii="仿宋" w:hAnsi="仿宋" w:eastAsia="仿宋"/>
                <w:sz w:val="24"/>
                <w:highlight w:val="none"/>
              </w:rPr>
            </w:pPr>
            <w:r>
              <w:rPr>
                <w:rFonts w:hint="eastAsia" w:ascii="仿宋" w:hAnsi="仿宋" w:eastAsia="仿宋"/>
                <w:sz w:val="24"/>
                <w:highlight w:val="none"/>
              </w:rPr>
              <w:t xml:space="preserve">履约保证金金额：XXX </w:t>
            </w:r>
          </w:p>
          <w:p w14:paraId="1327BA7B">
            <w:pPr>
              <w:spacing w:line="400" w:lineRule="exact"/>
              <w:rPr>
                <w:rFonts w:ascii="仿宋" w:hAnsi="仿宋" w:eastAsia="仿宋"/>
                <w:sz w:val="24"/>
                <w:highlight w:val="none"/>
              </w:rPr>
            </w:pPr>
            <w:r>
              <w:rPr>
                <w:rFonts w:hint="eastAsia" w:ascii="仿宋" w:hAnsi="仿宋" w:eastAsia="仿宋"/>
                <w:sz w:val="24"/>
                <w:highlight w:val="none"/>
              </w:rPr>
              <w:t>（以电汇或银行转账方式提交，以实际签订合同为准。）</w:t>
            </w:r>
          </w:p>
        </w:tc>
      </w:tr>
      <w:tr w14:paraId="638EDD2A">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9632704">
            <w:pPr>
              <w:jc w:val="center"/>
              <w:rPr>
                <w:rFonts w:ascii="仿宋" w:hAnsi="仿宋" w:eastAsia="仿宋" w:cs="仿宋"/>
                <w:sz w:val="24"/>
                <w:highlight w:val="none"/>
                <w:lang w:val="zh-CN"/>
              </w:rPr>
            </w:pPr>
            <w:r>
              <w:rPr>
                <w:rFonts w:hint="eastAsia" w:ascii="仿宋" w:hAnsi="仿宋" w:eastAsia="仿宋" w:cs="仿宋"/>
                <w:sz w:val="24"/>
                <w:highlight w:val="none"/>
                <w:lang w:val="zh-CN"/>
              </w:rPr>
              <w:t>11</w:t>
            </w:r>
          </w:p>
        </w:tc>
        <w:tc>
          <w:tcPr>
            <w:tcW w:w="2699" w:type="dxa"/>
            <w:tcBorders>
              <w:top w:val="single" w:color="auto" w:sz="4" w:space="0"/>
              <w:left w:val="single" w:color="auto" w:sz="4" w:space="0"/>
              <w:bottom w:val="single" w:color="auto" w:sz="4" w:space="0"/>
              <w:right w:val="single" w:color="auto" w:sz="4" w:space="0"/>
            </w:tcBorders>
            <w:vAlign w:val="center"/>
          </w:tcPr>
          <w:p w14:paraId="3BDC6F03">
            <w:pPr>
              <w:rPr>
                <w:rFonts w:ascii="仿宋" w:hAnsi="仿宋" w:eastAsia="仿宋"/>
                <w:sz w:val="24"/>
                <w:highlight w:val="none"/>
                <w:lang w:val="zh-CN"/>
              </w:rPr>
            </w:pPr>
            <w:r>
              <w:rPr>
                <w:rFonts w:hint="eastAsia" w:ascii="仿宋" w:hAnsi="仿宋" w:eastAsia="仿宋"/>
                <w:sz w:val="24"/>
                <w:highlight w:val="none"/>
                <w:lang w:val="zh-CN"/>
              </w:rPr>
              <w:t>代理服务费支付</w:t>
            </w:r>
          </w:p>
        </w:tc>
        <w:tc>
          <w:tcPr>
            <w:tcW w:w="5329" w:type="dxa"/>
            <w:tcBorders>
              <w:top w:val="single" w:color="auto" w:sz="4" w:space="0"/>
              <w:left w:val="single" w:color="auto" w:sz="4" w:space="0"/>
              <w:bottom w:val="single" w:color="auto" w:sz="4" w:space="0"/>
              <w:right w:val="single" w:color="auto" w:sz="4" w:space="0"/>
            </w:tcBorders>
            <w:vAlign w:val="center"/>
          </w:tcPr>
          <w:p w14:paraId="129BA687">
            <w:pPr>
              <w:spacing w:line="400" w:lineRule="exact"/>
              <w:rPr>
                <w:rFonts w:ascii="仿宋" w:hAnsi="仿宋" w:eastAsia="仿宋"/>
                <w:sz w:val="24"/>
                <w:highlight w:val="none"/>
                <w:lang w:val="zh-CN"/>
              </w:rPr>
            </w:pPr>
            <w:bookmarkStart w:id="45" w:name="cr__506404006_"/>
            <w:r>
              <w:rPr>
                <w:rFonts w:hint="eastAsia" w:ascii="仿宋" w:hAnsi="仿宋" w:eastAsia="仿宋"/>
                <w:sz w:val="24"/>
                <w:highlight w:val="none"/>
              </w:rPr>
              <w:t>√</w:t>
            </w:r>
            <w:r>
              <w:rPr>
                <w:rFonts w:hint="eastAsia" w:ascii="仿宋" w:hAnsi="仿宋" w:eastAsia="仿宋"/>
                <w:sz w:val="24"/>
                <w:highlight w:val="none"/>
                <w:lang w:val="zh-CN"/>
              </w:rPr>
              <w:t>无需支付</w:t>
            </w:r>
          </w:p>
          <w:p w14:paraId="785033C0">
            <w:pPr>
              <w:spacing w:line="400" w:lineRule="exact"/>
              <w:rPr>
                <w:rFonts w:ascii="仿宋" w:hAnsi="仿宋" w:eastAsia="仿宋"/>
                <w:sz w:val="24"/>
                <w:highlight w:val="none"/>
                <w:lang w:val="zh-CN"/>
              </w:rPr>
            </w:pPr>
            <w:r>
              <w:rPr>
                <w:rFonts w:hint="eastAsia" w:ascii="仿宋" w:hAnsi="仿宋" w:eastAsia="仿宋" w:cs="仿宋"/>
                <w:sz w:val="24"/>
                <w:highlight w:val="none"/>
                <w:lang w:val="zh-CN"/>
              </w:rPr>
              <w:t>□</w:t>
            </w:r>
            <w:r>
              <w:rPr>
                <w:rFonts w:hint="eastAsia" w:ascii="仿宋" w:hAnsi="仿宋" w:eastAsia="仿宋"/>
                <w:sz w:val="24"/>
                <w:highlight w:val="none"/>
                <w:lang w:val="zh-CN"/>
              </w:rPr>
              <w:t>采购人支付</w:t>
            </w:r>
          </w:p>
          <w:p w14:paraId="37DE3B1F">
            <w:pPr>
              <w:spacing w:line="400" w:lineRule="exact"/>
              <w:rPr>
                <w:rFonts w:ascii="仿宋" w:hAnsi="仿宋" w:eastAsia="仿宋"/>
                <w:sz w:val="24"/>
                <w:highlight w:val="none"/>
                <w:lang w:val="zh-CN"/>
              </w:rPr>
            </w:pPr>
            <w:r>
              <w:rPr>
                <w:rFonts w:hint="eastAsia" w:ascii="仿宋" w:hAnsi="仿宋" w:eastAsia="仿宋" w:cs="仿宋"/>
                <w:sz w:val="24"/>
                <w:highlight w:val="none"/>
                <w:lang w:val="zh-CN"/>
              </w:rPr>
              <w:t>□</w:t>
            </w:r>
            <w:r>
              <w:rPr>
                <w:rFonts w:hint="eastAsia" w:ascii="仿宋" w:hAnsi="仿宋" w:eastAsia="仿宋"/>
                <w:sz w:val="24"/>
                <w:highlight w:val="none"/>
                <w:lang w:val="zh-CN"/>
              </w:rPr>
              <w:t>成交人支付，代理费： 。</w:t>
            </w:r>
            <w:bookmarkEnd w:id="45"/>
            <w:r>
              <w:rPr>
                <w:rFonts w:hint="eastAsia" w:ascii="仿宋" w:hAnsi="仿宋" w:eastAsia="仿宋"/>
                <w:sz w:val="24"/>
                <w:highlight w:val="none"/>
                <w:lang w:val="zh-CN"/>
              </w:rPr>
              <w:t>代理服务费由供应商在报价时综合考虑，报价中不单独列项。方式：转账或电汇等。</w:t>
            </w:r>
          </w:p>
        </w:tc>
      </w:tr>
      <w:tr w14:paraId="5015E667">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AC78A57">
            <w:pPr>
              <w:jc w:val="center"/>
              <w:rPr>
                <w:rFonts w:ascii="仿宋" w:hAnsi="仿宋" w:eastAsia="仿宋"/>
                <w:sz w:val="24"/>
                <w:highlight w:val="none"/>
              </w:rPr>
            </w:pPr>
            <w:r>
              <w:rPr>
                <w:rFonts w:hint="eastAsia" w:ascii="仿宋" w:hAnsi="仿宋" w:eastAsia="仿宋"/>
                <w:sz w:val="24"/>
                <w:highlight w:val="none"/>
              </w:rPr>
              <w:t>12</w:t>
            </w:r>
          </w:p>
        </w:tc>
        <w:tc>
          <w:tcPr>
            <w:tcW w:w="2699" w:type="dxa"/>
            <w:tcBorders>
              <w:top w:val="single" w:color="auto" w:sz="4" w:space="0"/>
              <w:left w:val="single" w:color="auto" w:sz="4" w:space="0"/>
              <w:bottom w:val="single" w:color="auto" w:sz="4" w:space="0"/>
              <w:right w:val="single" w:color="auto" w:sz="4" w:space="0"/>
            </w:tcBorders>
            <w:vAlign w:val="center"/>
          </w:tcPr>
          <w:p w14:paraId="541335FF">
            <w:pPr>
              <w:rPr>
                <w:rFonts w:ascii="仿宋" w:hAnsi="仿宋" w:eastAsia="仿宋"/>
                <w:sz w:val="24"/>
                <w:highlight w:val="none"/>
              </w:rPr>
            </w:pPr>
            <w:r>
              <w:rPr>
                <w:rFonts w:hint="eastAsia" w:ascii="仿宋" w:hAnsi="仿宋" w:eastAsia="仿宋"/>
                <w:sz w:val="24"/>
                <w:highlight w:val="none"/>
              </w:rPr>
              <w:t>构成采购文件的其他材料</w:t>
            </w:r>
          </w:p>
        </w:tc>
        <w:tc>
          <w:tcPr>
            <w:tcW w:w="5329" w:type="dxa"/>
            <w:tcBorders>
              <w:top w:val="single" w:color="auto" w:sz="4" w:space="0"/>
              <w:left w:val="single" w:color="auto" w:sz="4" w:space="0"/>
              <w:bottom w:val="single" w:color="auto" w:sz="4" w:space="0"/>
              <w:right w:val="single" w:color="auto" w:sz="4" w:space="0"/>
            </w:tcBorders>
            <w:vAlign w:val="center"/>
          </w:tcPr>
          <w:p w14:paraId="000B645D">
            <w:pPr>
              <w:rPr>
                <w:rFonts w:ascii="仿宋" w:hAnsi="仿宋" w:eastAsia="仿宋"/>
                <w:sz w:val="24"/>
                <w:highlight w:val="none"/>
              </w:rPr>
            </w:pPr>
            <w:r>
              <w:rPr>
                <w:rFonts w:hint="eastAsia" w:ascii="仿宋" w:hAnsi="仿宋" w:eastAsia="仿宋"/>
                <w:sz w:val="24"/>
                <w:highlight w:val="none"/>
              </w:rPr>
              <w:t>采购人依法依规对采购文件所作的澄清和修改</w:t>
            </w:r>
          </w:p>
        </w:tc>
      </w:tr>
      <w:tr w14:paraId="3D56DF37">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right w:val="single" w:color="auto" w:sz="4" w:space="0"/>
            </w:tcBorders>
            <w:vAlign w:val="center"/>
          </w:tcPr>
          <w:p w14:paraId="7334D41C">
            <w:pPr>
              <w:jc w:val="center"/>
              <w:rPr>
                <w:rFonts w:ascii="仿宋" w:hAnsi="仿宋" w:eastAsia="仿宋" w:cs="仿宋"/>
                <w:sz w:val="24"/>
                <w:highlight w:val="none"/>
                <w:lang w:val="zh-CN"/>
              </w:rPr>
            </w:pPr>
            <w:r>
              <w:rPr>
                <w:rFonts w:hint="eastAsia" w:ascii="仿宋" w:hAnsi="仿宋" w:eastAsia="仿宋" w:cs="仿宋"/>
                <w:sz w:val="24"/>
                <w:highlight w:val="none"/>
                <w:lang w:val="zh-CN"/>
              </w:rPr>
              <w:t>13</w:t>
            </w:r>
          </w:p>
        </w:tc>
        <w:tc>
          <w:tcPr>
            <w:tcW w:w="2699" w:type="dxa"/>
            <w:tcBorders>
              <w:top w:val="single" w:color="auto" w:sz="4" w:space="0"/>
              <w:left w:val="single" w:color="auto" w:sz="4" w:space="0"/>
              <w:bottom w:val="single" w:color="auto" w:sz="4" w:space="0"/>
              <w:right w:val="single" w:color="auto" w:sz="4" w:space="0"/>
            </w:tcBorders>
            <w:vAlign w:val="center"/>
          </w:tcPr>
          <w:p w14:paraId="4CBA23B7">
            <w:pPr>
              <w:rPr>
                <w:rFonts w:ascii="仿宋" w:hAnsi="仿宋" w:eastAsia="仿宋"/>
                <w:sz w:val="24"/>
                <w:highlight w:val="none"/>
                <w:lang w:val="zh-CN"/>
              </w:rPr>
            </w:pPr>
            <w:r>
              <w:rPr>
                <w:rFonts w:ascii="仿宋" w:hAnsi="仿宋" w:eastAsia="仿宋"/>
                <w:sz w:val="24"/>
                <w:highlight w:val="none"/>
              </w:rPr>
              <w:t>采购文件</w:t>
            </w:r>
            <w:r>
              <w:rPr>
                <w:rFonts w:hint="eastAsia" w:ascii="仿宋" w:hAnsi="仿宋" w:eastAsia="仿宋"/>
                <w:sz w:val="24"/>
                <w:highlight w:val="none"/>
              </w:rPr>
              <w:t>的</w:t>
            </w:r>
            <w:r>
              <w:rPr>
                <w:rFonts w:ascii="仿宋" w:hAnsi="仿宋" w:eastAsia="仿宋"/>
                <w:sz w:val="24"/>
                <w:highlight w:val="none"/>
              </w:rPr>
              <w:t>澄清</w:t>
            </w:r>
            <w:r>
              <w:rPr>
                <w:rFonts w:hint="eastAsia" w:ascii="仿宋" w:hAnsi="仿宋" w:eastAsia="仿宋"/>
                <w:sz w:val="24"/>
                <w:highlight w:val="none"/>
              </w:rPr>
              <w:t>和</w:t>
            </w:r>
            <w:r>
              <w:rPr>
                <w:rFonts w:ascii="仿宋" w:hAnsi="仿宋" w:eastAsia="仿宋"/>
                <w:sz w:val="24"/>
                <w:highlight w:val="none"/>
              </w:rPr>
              <w:t>修改</w:t>
            </w:r>
          </w:p>
        </w:tc>
        <w:tc>
          <w:tcPr>
            <w:tcW w:w="5329" w:type="dxa"/>
            <w:tcBorders>
              <w:top w:val="single" w:color="auto" w:sz="4" w:space="0"/>
              <w:left w:val="single" w:color="auto" w:sz="4" w:space="0"/>
              <w:bottom w:val="single" w:color="auto" w:sz="4" w:space="0"/>
              <w:right w:val="single" w:color="auto" w:sz="4" w:space="0"/>
            </w:tcBorders>
            <w:vAlign w:val="center"/>
          </w:tcPr>
          <w:p w14:paraId="1BF912E7">
            <w:pPr>
              <w:rPr>
                <w:rFonts w:ascii="仿宋" w:hAnsi="仿宋" w:eastAsia="仿宋"/>
                <w:sz w:val="24"/>
                <w:highlight w:val="none"/>
                <w:lang w:val="zh-CN"/>
              </w:rPr>
            </w:pPr>
            <w:r>
              <w:rPr>
                <w:rFonts w:hint="eastAsia" w:ascii="仿宋" w:hAnsi="仿宋" w:eastAsia="仿宋" w:cs="仿宋"/>
                <w:kern w:val="1"/>
                <w:sz w:val="24"/>
                <w:highlight w:val="none"/>
              </w:rPr>
              <w:t>详见</w:t>
            </w:r>
            <w:r>
              <w:rPr>
                <w:rFonts w:hint="eastAsia" w:ascii="仿宋" w:hAnsi="仿宋" w:eastAsia="仿宋"/>
                <w:sz w:val="24"/>
                <w:highlight w:val="none"/>
              </w:rPr>
              <w:t>询比</w:t>
            </w:r>
            <w:r>
              <w:rPr>
                <w:rFonts w:hint="eastAsia" w:ascii="仿宋" w:hAnsi="仿宋" w:eastAsia="仿宋"/>
                <w:sz w:val="24"/>
                <w:highlight w:val="none"/>
                <w:lang w:val="en-US" w:eastAsia="zh-CN"/>
              </w:rPr>
              <w:t>文件</w:t>
            </w:r>
            <w:r>
              <w:rPr>
                <w:rFonts w:hint="eastAsia" w:ascii="仿宋" w:hAnsi="仿宋" w:eastAsia="仿宋"/>
                <w:sz w:val="24"/>
                <w:highlight w:val="none"/>
              </w:rPr>
              <w:t>。</w:t>
            </w:r>
          </w:p>
        </w:tc>
      </w:tr>
      <w:tr w14:paraId="0FADF6FA">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8BE1CC4">
            <w:pPr>
              <w:jc w:val="center"/>
              <w:rPr>
                <w:rFonts w:ascii="仿宋" w:hAnsi="仿宋" w:eastAsia="仿宋" w:cs="仿宋"/>
                <w:sz w:val="24"/>
                <w:highlight w:val="none"/>
                <w:lang w:val="zh-CN"/>
              </w:rPr>
            </w:pPr>
            <w:r>
              <w:rPr>
                <w:rFonts w:hint="eastAsia" w:ascii="仿宋" w:hAnsi="仿宋" w:eastAsia="仿宋" w:cs="仿宋"/>
                <w:sz w:val="24"/>
                <w:highlight w:val="none"/>
                <w:lang w:val="zh-CN"/>
              </w:rPr>
              <w:t>14</w:t>
            </w:r>
          </w:p>
        </w:tc>
        <w:tc>
          <w:tcPr>
            <w:tcW w:w="2699" w:type="dxa"/>
            <w:tcBorders>
              <w:top w:val="single" w:color="auto" w:sz="4" w:space="0"/>
              <w:left w:val="single" w:color="auto" w:sz="4" w:space="0"/>
              <w:bottom w:val="single" w:color="auto" w:sz="4" w:space="0"/>
              <w:right w:val="single" w:color="auto" w:sz="4" w:space="0"/>
            </w:tcBorders>
            <w:vAlign w:val="center"/>
          </w:tcPr>
          <w:p w14:paraId="40627899">
            <w:pPr>
              <w:rPr>
                <w:rFonts w:ascii="仿宋" w:hAnsi="仿宋" w:eastAsia="仿宋" w:cs="仿宋"/>
                <w:sz w:val="24"/>
                <w:highlight w:val="none"/>
                <w:lang w:val="zh-CN"/>
              </w:rPr>
            </w:pPr>
            <w:r>
              <w:rPr>
                <w:rFonts w:hint="eastAsia" w:ascii="仿宋" w:hAnsi="仿宋" w:eastAsia="仿宋" w:cs="仿宋"/>
                <w:sz w:val="24"/>
                <w:highlight w:val="none"/>
                <w:lang w:val="zh-CN"/>
              </w:rPr>
              <w:t>响应截止时间</w:t>
            </w:r>
          </w:p>
        </w:tc>
        <w:tc>
          <w:tcPr>
            <w:tcW w:w="5329" w:type="dxa"/>
            <w:tcBorders>
              <w:top w:val="single" w:color="auto" w:sz="4" w:space="0"/>
              <w:left w:val="single" w:color="auto" w:sz="4" w:space="0"/>
              <w:bottom w:val="single" w:color="auto" w:sz="4" w:space="0"/>
              <w:right w:val="single" w:color="auto" w:sz="4" w:space="0"/>
            </w:tcBorders>
            <w:vAlign w:val="center"/>
          </w:tcPr>
          <w:p w14:paraId="1CB966EB">
            <w:pPr>
              <w:jc w:val="left"/>
              <w:rPr>
                <w:rFonts w:ascii="仿宋" w:hAnsi="仿宋" w:eastAsia="仿宋" w:cs="仿宋"/>
                <w:sz w:val="24"/>
                <w:highlight w:val="none"/>
              </w:rPr>
            </w:pPr>
            <w:r>
              <w:rPr>
                <w:rFonts w:hint="eastAsia" w:ascii="仿宋" w:hAnsi="仿宋" w:eastAsia="仿宋" w:cs="仿宋"/>
                <w:kern w:val="1"/>
                <w:sz w:val="24"/>
                <w:highlight w:val="none"/>
              </w:rPr>
              <w:t>详见</w:t>
            </w:r>
            <w:r>
              <w:rPr>
                <w:rFonts w:hint="eastAsia" w:ascii="仿宋" w:hAnsi="仿宋" w:eastAsia="仿宋"/>
                <w:sz w:val="24"/>
                <w:highlight w:val="none"/>
              </w:rPr>
              <w:t>询比公告</w:t>
            </w:r>
          </w:p>
        </w:tc>
      </w:tr>
      <w:tr w14:paraId="2666BEA3">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1FE891BD">
            <w:pPr>
              <w:jc w:val="center"/>
              <w:rPr>
                <w:rFonts w:ascii="仿宋" w:hAnsi="仿宋" w:eastAsia="仿宋" w:cs="仿宋"/>
                <w:sz w:val="24"/>
                <w:highlight w:val="none"/>
                <w:lang w:val="zh-CN"/>
              </w:rPr>
            </w:pPr>
            <w:r>
              <w:rPr>
                <w:rFonts w:hint="eastAsia" w:ascii="仿宋" w:hAnsi="仿宋" w:eastAsia="仿宋" w:cs="仿宋"/>
                <w:sz w:val="24"/>
                <w:highlight w:val="none"/>
                <w:lang w:val="zh-CN"/>
              </w:rPr>
              <w:t>15</w:t>
            </w:r>
          </w:p>
        </w:tc>
        <w:tc>
          <w:tcPr>
            <w:tcW w:w="2699" w:type="dxa"/>
            <w:tcBorders>
              <w:top w:val="single" w:color="auto" w:sz="4" w:space="0"/>
              <w:left w:val="single" w:color="auto" w:sz="4" w:space="0"/>
              <w:bottom w:val="single" w:color="auto" w:sz="4" w:space="0"/>
              <w:right w:val="single" w:color="auto" w:sz="4" w:space="0"/>
            </w:tcBorders>
            <w:vAlign w:val="center"/>
          </w:tcPr>
          <w:p w14:paraId="382BCCFD">
            <w:pPr>
              <w:rPr>
                <w:rFonts w:ascii="仿宋" w:hAnsi="仿宋" w:eastAsia="仿宋" w:cs="仿宋"/>
                <w:sz w:val="24"/>
                <w:highlight w:val="none"/>
                <w:lang w:val="zh-CN"/>
              </w:rPr>
            </w:pPr>
            <w:r>
              <w:rPr>
                <w:rFonts w:hint="eastAsia" w:ascii="仿宋" w:hAnsi="仿宋" w:eastAsia="仿宋" w:cs="仿宋"/>
                <w:sz w:val="24"/>
                <w:highlight w:val="none"/>
                <w:lang w:val="zh-CN"/>
              </w:rPr>
              <w:t>采购文件</w:t>
            </w:r>
            <w:r>
              <w:rPr>
                <w:rFonts w:ascii="仿宋" w:hAnsi="仿宋" w:eastAsia="仿宋" w:cs="仿宋"/>
                <w:sz w:val="24"/>
                <w:highlight w:val="none"/>
                <w:lang w:val="zh-CN"/>
              </w:rPr>
              <w:t>的</w:t>
            </w:r>
            <w:r>
              <w:rPr>
                <w:rFonts w:hint="eastAsia" w:ascii="仿宋" w:hAnsi="仿宋" w:eastAsia="仿宋" w:cs="仿宋"/>
                <w:sz w:val="24"/>
                <w:highlight w:val="none"/>
                <w:lang w:val="zh-CN"/>
              </w:rPr>
              <w:t>质疑</w:t>
            </w:r>
          </w:p>
        </w:tc>
        <w:tc>
          <w:tcPr>
            <w:tcW w:w="5329" w:type="dxa"/>
            <w:tcBorders>
              <w:top w:val="single" w:color="auto" w:sz="4" w:space="0"/>
              <w:left w:val="single" w:color="auto" w:sz="4" w:space="0"/>
              <w:bottom w:val="single" w:color="auto" w:sz="4" w:space="0"/>
              <w:right w:val="single" w:color="auto" w:sz="4" w:space="0"/>
            </w:tcBorders>
            <w:vAlign w:val="center"/>
          </w:tcPr>
          <w:p w14:paraId="0363CAC6">
            <w:pPr>
              <w:jc w:val="left"/>
              <w:rPr>
                <w:rFonts w:ascii="仿宋" w:hAnsi="仿宋" w:eastAsia="仿宋" w:cs="仿宋"/>
                <w:kern w:val="1"/>
                <w:sz w:val="24"/>
                <w:highlight w:val="none"/>
              </w:rPr>
            </w:pPr>
            <w:r>
              <w:rPr>
                <w:rFonts w:hint="eastAsia" w:ascii="仿宋" w:hAnsi="仿宋" w:eastAsia="仿宋" w:cs="仿宋"/>
                <w:kern w:val="1"/>
                <w:sz w:val="24"/>
                <w:highlight w:val="none"/>
              </w:rPr>
              <w:t>不晚于响应文件开启前24小时提出质疑</w:t>
            </w:r>
            <w:r>
              <w:rPr>
                <w:rFonts w:ascii="仿宋" w:hAnsi="仿宋" w:eastAsia="仿宋" w:cs="仿宋"/>
                <w:kern w:val="1"/>
                <w:sz w:val="24"/>
                <w:highlight w:val="none"/>
              </w:rPr>
              <w:t>。</w:t>
            </w:r>
          </w:p>
        </w:tc>
      </w:tr>
      <w:tr w14:paraId="466DB6BF">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EAC293D">
            <w:pPr>
              <w:jc w:val="center"/>
              <w:rPr>
                <w:rFonts w:ascii="仿宋" w:hAnsi="仿宋" w:eastAsia="仿宋" w:cs="仿宋"/>
                <w:sz w:val="24"/>
                <w:highlight w:val="none"/>
              </w:rPr>
            </w:pPr>
            <w:r>
              <w:rPr>
                <w:rFonts w:hint="eastAsia" w:ascii="仿宋" w:hAnsi="仿宋" w:eastAsia="仿宋" w:cs="仿宋"/>
                <w:sz w:val="24"/>
                <w:highlight w:val="none"/>
              </w:rPr>
              <w:t>16</w:t>
            </w:r>
          </w:p>
        </w:tc>
        <w:tc>
          <w:tcPr>
            <w:tcW w:w="2699" w:type="dxa"/>
            <w:tcBorders>
              <w:top w:val="single" w:color="auto" w:sz="4" w:space="0"/>
              <w:left w:val="single" w:color="auto" w:sz="4" w:space="0"/>
              <w:bottom w:val="single" w:color="auto" w:sz="4" w:space="0"/>
              <w:right w:val="single" w:color="auto" w:sz="4" w:space="0"/>
            </w:tcBorders>
            <w:vAlign w:val="center"/>
          </w:tcPr>
          <w:p w14:paraId="3DB6E193">
            <w:pPr>
              <w:rPr>
                <w:rFonts w:ascii="仿宋" w:hAnsi="仿宋" w:eastAsia="仿宋"/>
                <w:sz w:val="24"/>
                <w:highlight w:val="none"/>
                <w:lang w:val="zh-CN"/>
              </w:rPr>
            </w:pPr>
            <w:r>
              <w:rPr>
                <w:rFonts w:hint="eastAsia" w:ascii="仿宋" w:hAnsi="仿宋" w:eastAsia="仿宋" w:cs="仿宋"/>
                <w:sz w:val="24"/>
                <w:highlight w:val="none"/>
                <w:lang w:val="zh-CN"/>
              </w:rPr>
              <w:t>是否允许递交备选响应方案</w:t>
            </w:r>
          </w:p>
        </w:tc>
        <w:tc>
          <w:tcPr>
            <w:tcW w:w="5329" w:type="dxa"/>
            <w:tcBorders>
              <w:top w:val="single" w:color="auto" w:sz="4" w:space="0"/>
              <w:left w:val="single" w:color="auto" w:sz="4" w:space="0"/>
              <w:bottom w:val="single" w:color="auto" w:sz="4" w:space="0"/>
              <w:right w:val="single" w:color="auto" w:sz="4" w:space="0"/>
            </w:tcBorders>
            <w:vAlign w:val="center"/>
          </w:tcPr>
          <w:p w14:paraId="2BF8AB21">
            <w:pPr>
              <w:spacing w:line="400" w:lineRule="exact"/>
              <w:rPr>
                <w:rFonts w:ascii="仿宋" w:hAnsi="仿宋" w:eastAsia="仿宋" w:cs="仿宋"/>
                <w:sz w:val="24"/>
                <w:highlight w:val="none"/>
                <w:lang w:val="zh-CN"/>
              </w:rPr>
            </w:pPr>
            <w:bookmarkStart w:id="46" w:name="cr__506404010_"/>
            <w:r>
              <w:rPr>
                <w:rFonts w:hint="eastAsia" w:ascii="仿宋" w:hAnsi="仿宋" w:eastAsia="仿宋"/>
                <w:sz w:val="24"/>
                <w:highlight w:val="none"/>
              </w:rPr>
              <w:t>√</w:t>
            </w:r>
            <w:r>
              <w:rPr>
                <w:rFonts w:hint="eastAsia" w:ascii="仿宋" w:hAnsi="仿宋" w:eastAsia="仿宋" w:cs="仿宋"/>
                <w:sz w:val="24"/>
                <w:highlight w:val="none"/>
                <w:lang w:val="zh-CN"/>
              </w:rPr>
              <w:t>不允许</w:t>
            </w:r>
            <w:bookmarkEnd w:id="46"/>
          </w:p>
          <w:p w14:paraId="7DC9EBF3">
            <w:pPr>
              <w:spacing w:line="400" w:lineRule="exact"/>
              <w:rPr>
                <w:rFonts w:ascii="仿宋" w:hAnsi="仿宋" w:eastAsia="仿宋"/>
                <w:sz w:val="24"/>
                <w:highlight w:val="none"/>
                <w:u w:val="single"/>
                <w:lang w:val="zh-CN"/>
              </w:rPr>
            </w:pPr>
            <w:r>
              <w:rPr>
                <w:rFonts w:hint="eastAsia" w:ascii="仿宋" w:hAnsi="仿宋" w:eastAsia="仿宋" w:cs="仿宋"/>
                <w:sz w:val="24"/>
                <w:highlight w:val="none"/>
                <w:lang w:val="zh-CN"/>
              </w:rPr>
              <w:t>□ 允许。要求：只有成交人所递交的备选响应方案方可予以考虑。评审委员会认为成交人的备选响应方案优于其按照采购文件要求的响应方案，采购人可以接受该备选响应方案。</w:t>
            </w:r>
          </w:p>
        </w:tc>
      </w:tr>
      <w:tr w14:paraId="4B20471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A08A5C2">
            <w:pPr>
              <w:jc w:val="center"/>
              <w:rPr>
                <w:rFonts w:ascii="仿宋" w:hAnsi="仿宋" w:eastAsia="仿宋" w:cs="仿宋"/>
                <w:sz w:val="24"/>
                <w:highlight w:val="none"/>
                <w:lang w:val="zh-CN"/>
              </w:rPr>
            </w:pPr>
            <w:r>
              <w:rPr>
                <w:rFonts w:hint="eastAsia" w:ascii="仿宋" w:hAnsi="仿宋" w:eastAsia="仿宋" w:cs="仿宋"/>
                <w:sz w:val="24"/>
                <w:highlight w:val="none"/>
                <w:lang w:val="zh-CN"/>
              </w:rPr>
              <w:t>1</w:t>
            </w:r>
            <w:r>
              <w:rPr>
                <w:rFonts w:hint="eastAsia" w:ascii="仿宋" w:hAnsi="仿宋" w:eastAsia="仿宋" w:cs="仿宋"/>
                <w:sz w:val="24"/>
                <w:highlight w:val="none"/>
              </w:rPr>
              <w:t>7</w:t>
            </w:r>
          </w:p>
        </w:tc>
        <w:tc>
          <w:tcPr>
            <w:tcW w:w="2699" w:type="dxa"/>
            <w:tcBorders>
              <w:top w:val="single" w:color="auto" w:sz="4" w:space="0"/>
              <w:left w:val="single" w:color="auto" w:sz="4" w:space="0"/>
              <w:bottom w:val="single" w:color="auto" w:sz="4" w:space="0"/>
              <w:right w:val="single" w:color="auto" w:sz="4" w:space="0"/>
            </w:tcBorders>
            <w:vAlign w:val="center"/>
          </w:tcPr>
          <w:p w14:paraId="38CC04A7">
            <w:pPr>
              <w:rPr>
                <w:rFonts w:ascii="仿宋" w:hAnsi="仿宋" w:eastAsia="仿宋"/>
                <w:sz w:val="24"/>
                <w:highlight w:val="none"/>
                <w:lang w:val="zh-CN"/>
              </w:rPr>
            </w:pPr>
            <w:r>
              <w:rPr>
                <w:rFonts w:hint="eastAsia" w:ascii="仿宋" w:hAnsi="仿宋" w:eastAsia="仿宋" w:cs="仿宋"/>
                <w:sz w:val="24"/>
                <w:highlight w:val="none"/>
                <w:lang w:val="zh-CN"/>
              </w:rPr>
              <w:t>响应报价的范围</w:t>
            </w:r>
          </w:p>
        </w:tc>
        <w:tc>
          <w:tcPr>
            <w:tcW w:w="5329" w:type="dxa"/>
            <w:tcBorders>
              <w:top w:val="single" w:color="auto" w:sz="4" w:space="0"/>
              <w:left w:val="single" w:color="auto" w:sz="4" w:space="0"/>
              <w:bottom w:val="single" w:color="auto" w:sz="4" w:space="0"/>
              <w:right w:val="single" w:color="auto" w:sz="4" w:space="0"/>
            </w:tcBorders>
            <w:vAlign w:val="center"/>
          </w:tcPr>
          <w:p w14:paraId="05DB5A35">
            <w:pPr>
              <w:spacing w:line="400" w:lineRule="exact"/>
              <w:rPr>
                <w:rFonts w:ascii="仿宋" w:hAnsi="仿宋" w:eastAsia="仿宋" w:cs="仿宋"/>
                <w:sz w:val="24"/>
                <w:highlight w:val="none"/>
                <w:lang w:val="zh-CN"/>
              </w:rPr>
            </w:pPr>
            <w:r>
              <w:rPr>
                <w:rFonts w:hint="eastAsia" w:ascii="仿宋" w:hAnsi="仿宋" w:eastAsia="仿宋" w:cs="仿宋"/>
                <w:sz w:val="24"/>
                <w:highlight w:val="none"/>
                <w:lang w:val="zh-CN"/>
              </w:rPr>
              <w:t>报价为含税全包价，包含提供相关服务的所有费用，除此之外，采购人不再另行支付任何费用。</w:t>
            </w:r>
          </w:p>
        </w:tc>
      </w:tr>
      <w:tr w14:paraId="4C30863F">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305350A3">
            <w:pPr>
              <w:jc w:val="center"/>
              <w:rPr>
                <w:rFonts w:ascii="仿宋" w:hAnsi="仿宋" w:eastAsia="仿宋"/>
                <w:sz w:val="24"/>
                <w:highlight w:val="none"/>
              </w:rPr>
            </w:pPr>
            <w:r>
              <w:rPr>
                <w:rFonts w:hint="eastAsia" w:ascii="仿宋" w:hAnsi="仿宋" w:eastAsia="仿宋"/>
                <w:sz w:val="24"/>
                <w:highlight w:val="none"/>
              </w:rPr>
              <w:t>18</w:t>
            </w:r>
          </w:p>
        </w:tc>
        <w:tc>
          <w:tcPr>
            <w:tcW w:w="2699" w:type="dxa"/>
            <w:tcBorders>
              <w:top w:val="single" w:color="auto" w:sz="4" w:space="0"/>
              <w:left w:val="single" w:color="auto" w:sz="4" w:space="0"/>
              <w:bottom w:val="single" w:color="auto" w:sz="4" w:space="0"/>
              <w:right w:val="single" w:color="auto" w:sz="4" w:space="0"/>
            </w:tcBorders>
            <w:vAlign w:val="center"/>
          </w:tcPr>
          <w:p w14:paraId="0749418E">
            <w:pPr>
              <w:rPr>
                <w:rFonts w:ascii="仿宋" w:hAnsi="仿宋" w:eastAsia="仿宋"/>
                <w:sz w:val="24"/>
                <w:highlight w:val="none"/>
              </w:rPr>
            </w:pPr>
            <w:r>
              <w:rPr>
                <w:rFonts w:hint="eastAsia" w:ascii="仿宋" w:hAnsi="仿宋" w:eastAsia="仿宋"/>
                <w:sz w:val="24"/>
                <w:highlight w:val="none"/>
              </w:rPr>
              <w:t>响应报价的次数</w:t>
            </w:r>
          </w:p>
        </w:tc>
        <w:tc>
          <w:tcPr>
            <w:tcW w:w="5329" w:type="dxa"/>
            <w:tcBorders>
              <w:top w:val="single" w:color="auto" w:sz="4" w:space="0"/>
              <w:left w:val="single" w:color="auto" w:sz="4" w:space="0"/>
              <w:bottom w:val="single" w:color="auto" w:sz="4" w:space="0"/>
              <w:right w:val="single" w:color="auto" w:sz="4" w:space="0"/>
            </w:tcBorders>
            <w:vAlign w:val="center"/>
          </w:tcPr>
          <w:p w14:paraId="20648AE0">
            <w:pPr>
              <w:spacing w:line="400" w:lineRule="exact"/>
              <w:rPr>
                <w:rFonts w:ascii="仿宋" w:hAnsi="仿宋" w:eastAsia="仿宋" w:cs="仿宋"/>
                <w:sz w:val="24"/>
                <w:highlight w:val="none"/>
                <w:lang w:val="zh-CN"/>
              </w:rPr>
            </w:pPr>
            <w:bookmarkStart w:id="47" w:name="c__506404019_"/>
            <w:r>
              <w:rPr>
                <w:rFonts w:hint="eastAsia" w:ascii="仿宋" w:hAnsi="仿宋" w:eastAsia="仿宋" w:cs="仿宋"/>
                <w:sz w:val="24"/>
                <w:highlight w:val="none"/>
                <w:lang w:val="zh-CN"/>
              </w:rPr>
              <w:t>本次响应报价为一次不得更改报价，供应商只有一次报价的机会。响应报价（即响应文件开启报价）不得有选择性报价和附有条件的报价，且不得高于预算金额或最高限价。</w:t>
            </w:r>
            <w:bookmarkEnd w:id="47"/>
          </w:p>
        </w:tc>
      </w:tr>
      <w:tr w14:paraId="725B5B5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5F05B10">
            <w:pPr>
              <w:jc w:val="center"/>
              <w:rPr>
                <w:rFonts w:ascii="仿宋" w:hAnsi="仿宋" w:eastAsia="仿宋" w:cs="仿宋"/>
                <w:sz w:val="24"/>
                <w:highlight w:val="none"/>
              </w:rPr>
            </w:pPr>
            <w:r>
              <w:rPr>
                <w:rFonts w:hint="eastAsia" w:ascii="仿宋" w:hAnsi="仿宋" w:eastAsia="仿宋" w:cs="仿宋"/>
                <w:sz w:val="24"/>
                <w:highlight w:val="none"/>
              </w:rPr>
              <w:t>19</w:t>
            </w:r>
          </w:p>
        </w:tc>
        <w:tc>
          <w:tcPr>
            <w:tcW w:w="2699" w:type="dxa"/>
            <w:tcBorders>
              <w:top w:val="single" w:color="auto" w:sz="4" w:space="0"/>
              <w:left w:val="single" w:color="auto" w:sz="4" w:space="0"/>
              <w:bottom w:val="single" w:color="auto" w:sz="4" w:space="0"/>
              <w:right w:val="single" w:color="auto" w:sz="4" w:space="0"/>
            </w:tcBorders>
            <w:vAlign w:val="center"/>
          </w:tcPr>
          <w:p w14:paraId="30E24E6E">
            <w:pPr>
              <w:rPr>
                <w:rFonts w:ascii="仿宋" w:hAnsi="仿宋" w:eastAsia="仿宋"/>
                <w:sz w:val="24"/>
                <w:highlight w:val="none"/>
                <w:lang w:val="zh-CN"/>
              </w:rPr>
            </w:pPr>
            <w:r>
              <w:rPr>
                <w:rFonts w:hint="eastAsia" w:ascii="仿宋" w:hAnsi="仿宋" w:eastAsia="仿宋" w:cs="仿宋"/>
                <w:sz w:val="24"/>
                <w:highlight w:val="none"/>
                <w:lang w:val="zh-CN"/>
              </w:rPr>
              <w:t>响应文件编制</w:t>
            </w:r>
          </w:p>
        </w:tc>
        <w:tc>
          <w:tcPr>
            <w:tcW w:w="5329" w:type="dxa"/>
            <w:tcBorders>
              <w:top w:val="single" w:color="auto" w:sz="4" w:space="0"/>
              <w:left w:val="single" w:color="auto" w:sz="4" w:space="0"/>
              <w:bottom w:val="single" w:color="auto" w:sz="4" w:space="0"/>
              <w:right w:val="single" w:color="auto" w:sz="4" w:space="0"/>
            </w:tcBorders>
            <w:vAlign w:val="center"/>
          </w:tcPr>
          <w:p w14:paraId="74E78EBA">
            <w:pPr>
              <w:rPr>
                <w:rFonts w:ascii="仿宋" w:hAnsi="仿宋" w:eastAsia="仿宋" w:cs="仿宋"/>
                <w:sz w:val="24"/>
                <w:highlight w:val="none"/>
                <w:lang w:val="zh-CN"/>
              </w:rPr>
            </w:pPr>
            <w:r>
              <w:rPr>
                <w:rFonts w:hint="eastAsia" w:ascii="仿宋" w:hAnsi="仿宋" w:eastAsia="仿宋" w:cs="仿宋"/>
                <w:sz w:val="24"/>
                <w:highlight w:val="none"/>
                <w:lang w:val="zh-CN"/>
              </w:rPr>
              <w:t>供应商通过平台进行响应文件线</w:t>
            </w:r>
            <w:r>
              <w:rPr>
                <w:rFonts w:hint="eastAsia" w:ascii="仿宋" w:hAnsi="仿宋" w:eastAsia="仿宋" w:cs="仿宋"/>
                <w:sz w:val="24"/>
                <w:highlight w:val="none"/>
                <w:lang w:val="en-US" w:eastAsia="zh-CN"/>
              </w:rPr>
              <w:t>下</w:t>
            </w:r>
            <w:r>
              <w:rPr>
                <w:rFonts w:hint="eastAsia" w:ascii="仿宋" w:hAnsi="仿宋" w:eastAsia="仿宋" w:cs="仿宋"/>
                <w:sz w:val="24"/>
                <w:highlight w:val="none"/>
                <w:lang w:val="zh-CN"/>
              </w:rPr>
              <w:t>编制</w:t>
            </w:r>
          </w:p>
        </w:tc>
      </w:tr>
      <w:tr w14:paraId="46383063">
        <w:tblPrEx>
          <w:tblCellMar>
            <w:top w:w="0" w:type="dxa"/>
            <w:left w:w="108" w:type="dxa"/>
            <w:bottom w:w="0" w:type="dxa"/>
            <w:right w:w="108" w:type="dxa"/>
          </w:tblCellMar>
        </w:tblPrEx>
        <w:trPr>
          <w:trHeight w:val="1407" w:hRule="atLeast"/>
        </w:trPr>
        <w:tc>
          <w:tcPr>
            <w:tcW w:w="936" w:type="dxa"/>
            <w:tcBorders>
              <w:top w:val="single" w:color="auto" w:sz="4" w:space="0"/>
              <w:left w:val="single" w:color="auto" w:sz="4" w:space="0"/>
              <w:bottom w:val="single" w:color="auto" w:sz="4" w:space="0"/>
              <w:right w:val="single" w:color="auto" w:sz="4" w:space="0"/>
            </w:tcBorders>
            <w:vAlign w:val="center"/>
          </w:tcPr>
          <w:p w14:paraId="35CB4C68">
            <w:pPr>
              <w:jc w:val="center"/>
              <w:rPr>
                <w:rFonts w:ascii="仿宋" w:hAnsi="仿宋" w:eastAsia="仿宋" w:cs="仿宋"/>
                <w:sz w:val="24"/>
                <w:highlight w:val="none"/>
                <w:lang w:val="zh-CN"/>
              </w:rPr>
            </w:pPr>
            <w:r>
              <w:rPr>
                <w:rFonts w:hint="eastAsia" w:ascii="仿宋" w:hAnsi="仿宋" w:eastAsia="仿宋" w:cs="仿宋"/>
                <w:sz w:val="24"/>
                <w:highlight w:val="none"/>
                <w:lang w:val="zh-CN"/>
              </w:rPr>
              <w:t>20</w:t>
            </w:r>
          </w:p>
        </w:tc>
        <w:tc>
          <w:tcPr>
            <w:tcW w:w="2699" w:type="dxa"/>
            <w:tcBorders>
              <w:top w:val="single" w:color="auto" w:sz="4" w:space="0"/>
              <w:left w:val="single" w:color="auto" w:sz="4" w:space="0"/>
              <w:bottom w:val="single" w:color="auto" w:sz="4" w:space="0"/>
              <w:right w:val="single" w:color="auto" w:sz="4" w:space="0"/>
            </w:tcBorders>
            <w:vAlign w:val="center"/>
          </w:tcPr>
          <w:p w14:paraId="533EEFBF">
            <w:pPr>
              <w:rPr>
                <w:rFonts w:ascii="仿宋" w:hAnsi="仿宋" w:eastAsia="仿宋" w:cs="仿宋"/>
                <w:sz w:val="24"/>
                <w:highlight w:val="none"/>
                <w:lang w:val="zh-CN"/>
              </w:rPr>
            </w:pPr>
            <w:r>
              <w:rPr>
                <w:rFonts w:hint="eastAsia" w:ascii="仿宋" w:hAnsi="仿宋" w:eastAsia="仿宋" w:cs="仿宋"/>
                <w:sz w:val="24"/>
                <w:highlight w:val="none"/>
                <w:lang w:val="zh-CN"/>
              </w:rPr>
              <w:t>响应文件份数及要求</w:t>
            </w:r>
          </w:p>
        </w:tc>
        <w:tc>
          <w:tcPr>
            <w:tcW w:w="5329" w:type="dxa"/>
            <w:tcBorders>
              <w:top w:val="single" w:color="auto" w:sz="4" w:space="0"/>
              <w:left w:val="single" w:color="auto" w:sz="4" w:space="0"/>
              <w:bottom w:val="single" w:color="auto" w:sz="4" w:space="0"/>
              <w:right w:val="single" w:color="auto" w:sz="4" w:space="0"/>
            </w:tcBorders>
            <w:vAlign w:val="center"/>
          </w:tcPr>
          <w:p w14:paraId="3080548B">
            <w:pPr>
              <w:rPr>
                <w:rFonts w:ascii="仿宋" w:hAnsi="仿宋" w:eastAsia="仿宋" w:cs="仿宋"/>
                <w:sz w:val="24"/>
                <w:highlight w:val="none"/>
                <w:lang w:val="zh-CN"/>
              </w:rPr>
            </w:pPr>
            <w:r>
              <w:rPr>
                <w:rFonts w:hint="eastAsia" w:ascii="仿宋" w:hAnsi="仿宋" w:eastAsia="仿宋" w:cs="仿宋"/>
                <w:sz w:val="24"/>
                <w:highlight w:val="none"/>
                <w:lang w:val="zh-CN"/>
              </w:rPr>
              <w:t>纸质版报价文件壹套</w:t>
            </w:r>
          </w:p>
        </w:tc>
      </w:tr>
      <w:tr w14:paraId="69E30142">
        <w:tblPrEx>
          <w:tblCellMar>
            <w:top w:w="0" w:type="dxa"/>
            <w:left w:w="108" w:type="dxa"/>
            <w:bottom w:w="0" w:type="dxa"/>
            <w:right w:w="108" w:type="dxa"/>
          </w:tblCellMar>
        </w:tblPrEx>
        <w:trPr>
          <w:trHeight w:val="1407" w:hRule="atLeast"/>
        </w:trPr>
        <w:tc>
          <w:tcPr>
            <w:tcW w:w="936" w:type="dxa"/>
            <w:tcBorders>
              <w:top w:val="single" w:color="auto" w:sz="4" w:space="0"/>
              <w:left w:val="single" w:color="auto" w:sz="4" w:space="0"/>
              <w:bottom w:val="single" w:color="auto" w:sz="4" w:space="0"/>
              <w:right w:val="single" w:color="auto" w:sz="4" w:space="0"/>
            </w:tcBorders>
            <w:vAlign w:val="center"/>
          </w:tcPr>
          <w:p w14:paraId="74A52246">
            <w:pPr>
              <w:jc w:val="center"/>
              <w:rPr>
                <w:rFonts w:ascii="仿宋" w:hAnsi="仿宋" w:eastAsia="仿宋" w:cs="仿宋"/>
                <w:sz w:val="24"/>
                <w:highlight w:val="none"/>
              </w:rPr>
            </w:pPr>
            <w:r>
              <w:rPr>
                <w:rFonts w:hint="eastAsia" w:ascii="仿宋" w:hAnsi="仿宋" w:eastAsia="仿宋" w:cs="仿宋"/>
                <w:sz w:val="24"/>
                <w:highlight w:val="none"/>
                <w:lang w:val="zh-CN"/>
              </w:rPr>
              <w:t>21</w:t>
            </w:r>
          </w:p>
        </w:tc>
        <w:tc>
          <w:tcPr>
            <w:tcW w:w="2699" w:type="dxa"/>
            <w:tcBorders>
              <w:top w:val="single" w:color="auto" w:sz="4" w:space="0"/>
              <w:left w:val="single" w:color="auto" w:sz="4" w:space="0"/>
              <w:bottom w:val="single" w:color="auto" w:sz="4" w:space="0"/>
              <w:right w:val="single" w:color="auto" w:sz="4" w:space="0"/>
            </w:tcBorders>
            <w:vAlign w:val="center"/>
          </w:tcPr>
          <w:p w14:paraId="7E20CF3D">
            <w:pPr>
              <w:rPr>
                <w:rFonts w:ascii="仿宋" w:hAnsi="仿宋" w:eastAsia="仿宋" w:cs="仿宋"/>
                <w:sz w:val="24"/>
                <w:highlight w:val="none"/>
                <w:lang w:val="zh-CN"/>
              </w:rPr>
            </w:pPr>
            <w:r>
              <w:rPr>
                <w:rFonts w:hint="eastAsia" w:ascii="仿宋" w:hAnsi="仿宋" w:eastAsia="仿宋" w:cs="仿宋"/>
                <w:sz w:val="24"/>
                <w:highlight w:val="none"/>
                <w:lang w:val="zh-CN"/>
              </w:rPr>
              <w:t>响应文件签章</w:t>
            </w:r>
          </w:p>
        </w:tc>
        <w:tc>
          <w:tcPr>
            <w:tcW w:w="5329" w:type="dxa"/>
            <w:tcBorders>
              <w:top w:val="single" w:color="auto" w:sz="4" w:space="0"/>
              <w:left w:val="single" w:color="auto" w:sz="4" w:space="0"/>
              <w:bottom w:val="single" w:color="auto" w:sz="4" w:space="0"/>
              <w:right w:val="single" w:color="auto" w:sz="4" w:space="0"/>
            </w:tcBorders>
            <w:vAlign w:val="center"/>
          </w:tcPr>
          <w:p w14:paraId="4BBB4215">
            <w:pPr>
              <w:rPr>
                <w:rFonts w:ascii="仿宋" w:hAnsi="仿宋" w:eastAsia="仿宋" w:cs="仿宋"/>
                <w:sz w:val="24"/>
                <w:highlight w:val="none"/>
                <w:lang w:val="zh-CN"/>
              </w:rPr>
            </w:pPr>
            <w:r>
              <w:rPr>
                <w:rFonts w:ascii="宋体" w:hAnsi="宋体" w:eastAsia="宋体" w:cs="宋体"/>
                <w:sz w:val="24"/>
                <w:szCs w:val="24"/>
                <w:highlight w:val="none"/>
              </w:rPr>
              <w:t>实体签章。</w:t>
            </w:r>
          </w:p>
        </w:tc>
      </w:tr>
      <w:tr w14:paraId="4158C00B">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4B434D1">
            <w:pPr>
              <w:jc w:val="center"/>
              <w:rPr>
                <w:rFonts w:ascii="仿宋" w:hAnsi="仿宋" w:eastAsia="仿宋"/>
                <w:sz w:val="24"/>
                <w:highlight w:val="none"/>
              </w:rPr>
            </w:pPr>
            <w:r>
              <w:rPr>
                <w:rFonts w:hint="eastAsia" w:ascii="仿宋" w:hAnsi="仿宋" w:eastAsia="仿宋"/>
                <w:sz w:val="24"/>
                <w:highlight w:val="none"/>
              </w:rPr>
              <w:t>22</w:t>
            </w:r>
          </w:p>
        </w:tc>
        <w:tc>
          <w:tcPr>
            <w:tcW w:w="2699" w:type="dxa"/>
            <w:tcBorders>
              <w:top w:val="single" w:color="auto" w:sz="4" w:space="0"/>
              <w:left w:val="single" w:color="auto" w:sz="4" w:space="0"/>
              <w:bottom w:val="single" w:color="auto" w:sz="4" w:space="0"/>
              <w:right w:val="single" w:color="auto" w:sz="4" w:space="0"/>
            </w:tcBorders>
            <w:vAlign w:val="center"/>
          </w:tcPr>
          <w:p w14:paraId="505B08B9">
            <w:pPr>
              <w:rPr>
                <w:rFonts w:ascii="仿宋" w:hAnsi="仿宋" w:eastAsia="仿宋"/>
                <w:sz w:val="24"/>
                <w:highlight w:val="none"/>
                <w:lang w:val="zh-CN"/>
              </w:rPr>
            </w:pPr>
            <w:r>
              <w:rPr>
                <w:rFonts w:hint="eastAsia" w:ascii="仿宋" w:hAnsi="仿宋" w:eastAsia="仿宋" w:cs="仿宋"/>
                <w:sz w:val="24"/>
                <w:highlight w:val="none"/>
                <w:lang w:val="zh-CN"/>
              </w:rPr>
              <w:t>响应文件加密、上传</w:t>
            </w:r>
          </w:p>
        </w:tc>
        <w:tc>
          <w:tcPr>
            <w:tcW w:w="5329" w:type="dxa"/>
            <w:tcBorders>
              <w:top w:val="single" w:color="auto" w:sz="4" w:space="0"/>
              <w:left w:val="single" w:color="auto" w:sz="4" w:space="0"/>
              <w:bottom w:val="single" w:color="auto" w:sz="4" w:space="0"/>
              <w:right w:val="single" w:color="auto" w:sz="4" w:space="0"/>
            </w:tcBorders>
            <w:vAlign w:val="center"/>
          </w:tcPr>
          <w:p w14:paraId="4F6A7008">
            <w:pPr>
              <w:spacing w:line="380" w:lineRule="exact"/>
              <w:rPr>
                <w:rFonts w:hint="default" w:ascii="仿宋" w:hAnsi="仿宋" w:eastAsia="仿宋" w:cs="仿宋"/>
                <w:sz w:val="24"/>
                <w:highlight w:val="none"/>
                <w:lang w:val="en-US" w:eastAsia="zh-CN"/>
              </w:rPr>
            </w:pPr>
            <w:r>
              <w:rPr>
                <w:rFonts w:hint="eastAsia" w:ascii="仿宋" w:hAnsi="仿宋" w:eastAsia="仿宋" w:cs="仿宋"/>
                <w:sz w:val="24"/>
                <w:highlight w:val="none"/>
                <w:lang w:val="zh-CN"/>
              </w:rPr>
              <w:t>供应商自行选择。</w:t>
            </w:r>
          </w:p>
        </w:tc>
      </w:tr>
      <w:tr w14:paraId="11A4ADB2">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4CC375F">
            <w:pPr>
              <w:jc w:val="center"/>
              <w:rPr>
                <w:rFonts w:ascii="仿宋" w:hAnsi="仿宋" w:eastAsia="仿宋" w:cs="仿宋"/>
                <w:sz w:val="24"/>
                <w:highlight w:val="none"/>
              </w:rPr>
            </w:pPr>
            <w:r>
              <w:rPr>
                <w:rFonts w:hint="eastAsia" w:ascii="仿宋" w:hAnsi="仿宋" w:eastAsia="仿宋" w:cs="仿宋"/>
                <w:sz w:val="24"/>
                <w:highlight w:val="none"/>
              </w:rPr>
              <w:t>23</w:t>
            </w:r>
          </w:p>
        </w:tc>
        <w:tc>
          <w:tcPr>
            <w:tcW w:w="2699" w:type="dxa"/>
            <w:tcBorders>
              <w:top w:val="single" w:color="auto" w:sz="4" w:space="0"/>
              <w:left w:val="single" w:color="auto" w:sz="4" w:space="0"/>
              <w:bottom w:val="single" w:color="auto" w:sz="4" w:space="0"/>
              <w:right w:val="single" w:color="auto" w:sz="4" w:space="0"/>
            </w:tcBorders>
            <w:vAlign w:val="center"/>
          </w:tcPr>
          <w:p w14:paraId="2974F508">
            <w:pPr>
              <w:rPr>
                <w:rFonts w:ascii="仿宋" w:hAnsi="仿宋" w:eastAsia="仿宋"/>
                <w:sz w:val="24"/>
                <w:highlight w:val="none"/>
              </w:rPr>
            </w:pPr>
            <w:r>
              <w:rPr>
                <w:rFonts w:hint="eastAsia" w:ascii="仿宋" w:hAnsi="仿宋" w:eastAsia="仿宋"/>
                <w:sz w:val="24"/>
                <w:highlight w:val="none"/>
              </w:rPr>
              <w:t>供应商签到及电子响应文件解密</w:t>
            </w:r>
          </w:p>
        </w:tc>
        <w:tc>
          <w:tcPr>
            <w:tcW w:w="5329" w:type="dxa"/>
            <w:tcBorders>
              <w:top w:val="single" w:color="auto" w:sz="4" w:space="0"/>
              <w:left w:val="single" w:color="auto" w:sz="4" w:space="0"/>
              <w:bottom w:val="single" w:color="auto" w:sz="4" w:space="0"/>
              <w:right w:val="single" w:color="auto" w:sz="4" w:space="0"/>
            </w:tcBorders>
            <w:vAlign w:val="center"/>
          </w:tcPr>
          <w:p w14:paraId="587276BF">
            <w:pPr>
              <w:spacing w:line="400" w:lineRule="exact"/>
              <w:rPr>
                <w:rFonts w:hint="default" w:ascii="仿宋" w:hAnsi="仿宋" w:eastAsia="仿宋" w:cs="仿宋"/>
                <w:sz w:val="24"/>
                <w:highlight w:val="none"/>
                <w:lang w:val="en-US" w:eastAsia="zh-CN"/>
              </w:rPr>
            </w:pPr>
            <w:r>
              <w:rPr>
                <w:rFonts w:hint="eastAsia" w:ascii="仿宋" w:hAnsi="仿宋" w:eastAsia="仿宋"/>
                <w:sz w:val="24"/>
                <w:highlight w:val="none"/>
              </w:rPr>
              <w:t>√</w:t>
            </w:r>
            <w:r>
              <w:rPr>
                <w:rFonts w:hint="eastAsia" w:ascii="仿宋" w:hAnsi="仿宋" w:eastAsia="仿宋"/>
                <w:sz w:val="24"/>
                <w:highlight w:val="none"/>
                <w:lang w:val="en-US" w:eastAsia="zh-CN"/>
              </w:rPr>
              <w:t>线下开标。</w:t>
            </w:r>
          </w:p>
          <w:p w14:paraId="06E8EC42">
            <w:pPr>
              <w:spacing w:line="380" w:lineRule="exact"/>
              <w:rPr>
                <w:rFonts w:ascii="仿宋" w:hAnsi="仿宋" w:eastAsia="仿宋" w:cs="仿宋"/>
                <w:sz w:val="24"/>
                <w:highlight w:val="none"/>
                <w:lang w:val="zh-CN"/>
              </w:rPr>
            </w:pPr>
            <w:r>
              <w:rPr>
                <w:rFonts w:hint="eastAsia" w:ascii="仿宋" w:hAnsi="仿宋" w:eastAsia="仿宋" w:cs="仿宋"/>
                <w:sz w:val="24"/>
                <w:highlight w:val="none"/>
                <w:lang w:val="zh-CN"/>
              </w:rPr>
              <w:t>□ 采用远程在线开启，供应商无</w:t>
            </w:r>
            <w:r>
              <w:rPr>
                <w:rFonts w:ascii="仿宋" w:hAnsi="仿宋" w:eastAsia="仿宋" w:cs="仿宋"/>
                <w:sz w:val="24"/>
                <w:highlight w:val="none"/>
                <w:lang w:val="zh-CN"/>
              </w:rPr>
              <w:t>需</w:t>
            </w:r>
            <w:r>
              <w:rPr>
                <w:rFonts w:hint="eastAsia" w:ascii="仿宋" w:hAnsi="仿宋" w:eastAsia="仿宋" w:cs="仿宋"/>
                <w:sz w:val="24"/>
                <w:highlight w:val="none"/>
                <w:lang w:val="zh-CN"/>
              </w:rPr>
              <w:t>到</w:t>
            </w:r>
            <w:r>
              <w:rPr>
                <w:rFonts w:ascii="仿宋" w:hAnsi="仿宋" w:eastAsia="仿宋" w:cs="仿宋"/>
                <w:sz w:val="24"/>
                <w:highlight w:val="none"/>
                <w:lang w:val="zh-CN"/>
              </w:rPr>
              <w:t>现场参加</w:t>
            </w:r>
            <w:r>
              <w:rPr>
                <w:rFonts w:hint="eastAsia" w:ascii="仿宋" w:hAnsi="仿宋" w:eastAsia="仿宋" w:cs="仿宋"/>
                <w:sz w:val="24"/>
                <w:highlight w:val="none"/>
                <w:lang w:val="zh-CN"/>
              </w:rPr>
              <w:t>开启</w:t>
            </w:r>
            <w:r>
              <w:rPr>
                <w:rFonts w:ascii="仿宋" w:hAnsi="仿宋" w:eastAsia="仿宋" w:cs="仿宋"/>
                <w:sz w:val="24"/>
                <w:highlight w:val="none"/>
                <w:lang w:val="zh-CN"/>
              </w:rPr>
              <w:t>会。</w:t>
            </w:r>
            <w:r>
              <w:rPr>
                <w:rFonts w:hint="eastAsia" w:ascii="仿宋" w:hAnsi="仿宋" w:eastAsia="仿宋" w:cs="仿宋"/>
                <w:sz w:val="24"/>
                <w:highlight w:val="none"/>
                <w:lang w:val="zh-CN"/>
              </w:rPr>
              <w:t>若到现场开启，应携带上传响应文件的CA数字证书及可登陆互联网的电脑设备以确保网上响应文件开启。</w:t>
            </w:r>
          </w:p>
          <w:p w14:paraId="30BC43DE">
            <w:pPr>
              <w:spacing w:line="38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1.供应商在线签到：在响应截止时间前30分钟内进行在线签到。</w:t>
            </w:r>
          </w:p>
          <w:p w14:paraId="418475B6">
            <w:pPr>
              <w:tabs>
                <w:tab w:val="left" w:pos="360"/>
              </w:tabs>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2．供应商接到解密提示后，应当在规定时限内通过CA数字证书对电子响应文件开始解密。</w:t>
            </w:r>
          </w:p>
        </w:tc>
      </w:tr>
      <w:tr w14:paraId="3C702E51">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5A852B0">
            <w:pPr>
              <w:jc w:val="center"/>
              <w:rPr>
                <w:rFonts w:ascii="仿宋" w:hAnsi="仿宋" w:eastAsia="仿宋" w:cs="仿宋"/>
                <w:sz w:val="24"/>
                <w:highlight w:val="none"/>
                <w:lang w:val="zh-CN"/>
              </w:rPr>
            </w:pPr>
            <w:r>
              <w:rPr>
                <w:rFonts w:hint="eastAsia" w:ascii="仿宋" w:hAnsi="仿宋" w:eastAsia="仿宋" w:cs="仿宋"/>
                <w:sz w:val="24"/>
                <w:highlight w:val="none"/>
                <w:lang w:val="zh-CN"/>
              </w:rPr>
              <w:t>24</w:t>
            </w:r>
          </w:p>
        </w:tc>
        <w:tc>
          <w:tcPr>
            <w:tcW w:w="2699" w:type="dxa"/>
            <w:tcBorders>
              <w:top w:val="single" w:color="auto" w:sz="4" w:space="0"/>
              <w:left w:val="single" w:color="auto" w:sz="4" w:space="0"/>
              <w:bottom w:val="single" w:color="auto" w:sz="4" w:space="0"/>
              <w:right w:val="single" w:color="auto" w:sz="4" w:space="0"/>
            </w:tcBorders>
            <w:vAlign w:val="center"/>
          </w:tcPr>
          <w:p w14:paraId="55791FA6">
            <w:pPr>
              <w:rPr>
                <w:rFonts w:ascii="仿宋" w:hAnsi="仿宋" w:eastAsia="仿宋"/>
                <w:sz w:val="24"/>
                <w:highlight w:val="none"/>
                <w:lang w:val="zh-CN"/>
              </w:rPr>
            </w:pPr>
            <w:r>
              <w:rPr>
                <w:rFonts w:hint="eastAsia" w:ascii="仿宋" w:hAnsi="仿宋" w:eastAsia="仿宋" w:cs="仿宋"/>
                <w:sz w:val="24"/>
                <w:highlight w:val="none"/>
                <w:lang w:val="zh-CN"/>
              </w:rPr>
              <w:t>响应文件开启时间及响应文件开启地点</w:t>
            </w:r>
          </w:p>
        </w:tc>
        <w:tc>
          <w:tcPr>
            <w:tcW w:w="5329" w:type="dxa"/>
            <w:tcBorders>
              <w:top w:val="single" w:color="auto" w:sz="4" w:space="0"/>
              <w:left w:val="single" w:color="auto" w:sz="4" w:space="0"/>
              <w:bottom w:val="single" w:color="auto" w:sz="4" w:space="0"/>
              <w:right w:val="single" w:color="auto" w:sz="4" w:space="0"/>
            </w:tcBorders>
            <w:vAlign w:val="center"/>
          </w:tcPr>
          <w:p w14:paraId="22C00AEF">
            <w:pPr>
              <w:rPr>
                <w:rFonts w:ascii="仿宋" w:hAnsi="仿宋" w:eastAsia="仿宋"/>
                <w:sz w:val="24"/>
                <w:highlight w:val="none"/>
              </w:rPr>
            </w:pPr>
            <w:r>
              <w:rPr>
                <w:rFonts w:hint="eastAsia" w:ascii="仿宋" w:hAnsi="仿宋" w:eastAsia="仿宋"/>
                <w:kern w:val="1"/>
                <w:sz w:val="24"/>
                <w:highlight w:val="none"/>
              </w:rPr>
              <w:t>详见询比公告。</w:t>
            </w:r>
          </w:p>
        </w:tc>
      </w:tr>
      <w:tr w14:paraId="04A6930C">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36ADBBCF">
            <w:pPr>
              <w:jc w:val="center"/>
              <w:rPr>
                <w:rFonts w:ascii="仿宋" w:hAnsi="仿宋" w:eastAsia="仿宋" w:cs="仿宋"/>
                <w:sz w:val="24"/>
                <w:highlight w:val="none"/>
              </w:rPr>
            </w:pPr>
            <w:r>
              <w:rPr>
                <w:rFonts w:hint="eastAsia" w:ascii="仿宋" w:hAnsi="仿宋" w:eastAsia="仿宋" w:cs="仿宋"/>
                <w:sz w:val="24"/>
                <w:highlight w:val="none"/>
              </w:rPr>
              <w:t>25</w:t>
            </w:r>
          </w:p>
        </w:tc>
        <w:tc>
          <w:tcPr>
            <w:tcW w:w="2699" w:type="dxa"/>
            <w:tcBorders>
              <w:top w:val="single" w:color="auto" w:sz="4" w:space="0"/>
              <w:left w:val="single" w:color="auto" w:sz="4" w:space="0"/>
              <w:bottom w:val="single" w:color="auto" w:sz="4" w:space="0"/>
              <w:right w:val="single" w:color="auto" w:sz="4" w:space="0"/>
            </w:tcBorders>
            <w:vAlign w:val="center"/>
          </w:tcPr>
          <w:p w14:paraId="420ABAA2">
            <w:pPr>
              <w:autoSpaceDE w:val="0"/>
              <w:autoSpaceDN w:val="0"/>
              <w:adjustRightInd w:val="0"/>
              <w:rPr>
                <w:rFonts w:ascii="仿宋" w:hAnsi="仿宋" w:eastAsia="仿宋"/>
                <w:sz w:val="24"/>
                <w:highlight w:val="none"/>
                <w:lang w:val="zh-CN"/>
              </w:rPr>
            </w:pPr>
            <w:r>
              <w:rPr>
                <w:rFonts w:hint="eastAsia" w:ascii="仿宋" w:hAnsi="仿宋" w:eastAsia="仿宋" w:cs="仿宋"/>
                <w:sz w:val="24"/>
                <w:highlight w:val="none"/>
                <w:lang w:val="zh-CN"/>
              </w:rPr>
              <w:t>评审委员会</w:t>
            </w:r>
          </w:p>
        </w:tc>
        <w:tc>
          <w:tcPr>
            <w:tcW w:w="5329" w:type="dxa"/>
            <w:tcBorders>
              <w:top w:val="single" w:color="auto" w:sz="4" w:space="0"/>
              <w:left w:val="single" w:color="auto" w:sz="4" w:space="0"/>
              <w:bottom w:val="single" w:color="auto" w:sz="4" w:space="0"/>
              <w:right w:val="single" w:color="auto" w:sz="4" w:space="0"/>
            </w:tcBorders>
            <w:vAlign w:val="center"/>
          </w:tcPr>
          <w:p w14:paraId="30A6A8CD">
            <w:pPr>
              <w:autoSpaceDE w:val="0"/>
              <w:autoSpaceDN w:val="0"/>
              <w:adjustRightInd w:val="0"/>
              <w:rPr>
                <w:rFonts w:ascii="仿宋" w:hAnsi="仿宋" w:eastAsia="仿宋" w:cs="仿宋"/>
                <w:sz w:val="24"/>
                <w:highlight w:val="none"/>
                <w:lang w:val="zh-CN"/>
              </w:rPr>
            </w:pPr>
            <w:r>
              <w:rPr>
                <w:rFonts w:hint="eastAsia" w:ascii="仿宋" w:hAnsi="仿宋" w:eastAsia="仿宋" w:cs="仿宋"/>
                <w:sz w:val="24"/>
                <w:highlight w:val="none"/>
                <w:lang w:val="zh-CN"/>
              </w:rPr>
              <w:t>评审委员会共</w:t>
            </w:r>
            <w:bookmarkStart w:id="48" w:name="v__ExpertCount_"/>
            <w:r>
              <w:rPr>
                <w:rFonts w:hint="eastAsia" w:ascii="仿宋" w:hAnsi="仿宋" w:eastAsia="仿宋" w:cs="仿宋"/>
                <w:sz w:val="24"/>
                <w:highlight w:val="none"/>
                <w:u w:val="single"/>
                <w:lang w:val="zh-CN"/>
              </w:rPr>
              <w:t xml:space="preserve"> 3</w:t>
            </w:r>
            <w:r>
              <w:rPr>
                <w:rFonts w:ascii="仿宋" w:hAnsi="仿宋" w:eastAsia="仿宋" w:cs="仿宋"/>
                <w:sz w:val="24"/>
                <w:highlight w:val="none"/>
                <w:u w:val="single"/>
                <w:lang w:val="zh-CN"/>
              </w:rPr>
              <w:t xml:space="preserve"> </w:t>
            </w:r>
            <w:r>
              <w:rPr>
                <w:rFonts w:hint="eastAsia" w:ascii="仿宋" w:hAnsi="仿宋" w:eastAsia="仿宋" w:cs="仿宋"/>
                <w:sz w:val="24"/>
                <w:highlight w:val="none"/>
                <w:u w:val="single"/>
                <w:lang w:val="zh-CN"/>
              </w:rPr>
              <w:t>人</w:t>
            </w:r>
            <w:r>
              <w:rPr>
                <w:rFonts w:ascii="仿宋" w:hAnsi="仿宋" w:eastAsia="仿宋" w:cs="仿宋"/>
                <w:sz w:val="24"/>
                <w:highlight w:val="none"/>
                <w:u w:val="single"/>
                <w:lang w:val="zh-CN"/>
              </w:rPr>
              <w:t xml:space="preserve"> </w:t>
            </w:r>
            <w:bookmarkEnd w:id="48"/>
            <w:r>
              <w:rPr>
                <w:rFonts w:hint="eastAsia" w:ascii="仿宋" w:hAnsi="仿宋" w:eastAsia="仿宋" w:cs="仿宋"/>
                <w:sz w:val="24"/>
                <w:highlight w:val="none"/>
                <w:u w:val="single"/>
                <w:lang w:val="zh-CN"/>
              </w:rPr>
              <w:t>。</w:t>
            </w:r>
          </w:p>
        </w:tc>
      </w:tr>
      <w:tr w14:paraId="637CDF37">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563ED48">
            <w:pPr>
              <w:jc w:val="center"/>
              <w:rPr>
                <w:rFonts w:ascii="仿宋" w:hAnsi="仿宋" w:eastAsia="仿宋" w:cs="仿宋"/>
                <w:sz w:val="24"/>
                <w:highlight w:val="none"/>
              </w:rPr>
            </w:pPr>
            <w:r>
              <w:rPr>
                <w:rFonts w:hint="eastAsia" w:ascii="仿宋" w:hAnsi="仿宋" w:eastAsia="仿宋" w:cs="仿宋"/>
                <w:sz w:val="24"/>
                <w:highlight w:val="none"/>
              </w:rPr>
              <w:t>26</w:t>
            </w:r>
          </w:p>
        </w:tc>
        <w:tc>
          <w:tcPr>
            <w:tcW w:w="2699" w:type="dxa"/>
            <w:tcBorders>
              <w:top w:val="single" w:color="auto" w:sz="4" w:space="0"/>
              <w:left w:val="single" w:color="auto" w:sz="4" w:space="0"/>
              <w:bottom w:val="single" w:color="auto" w:sz="4" w:space="0"/>
              <w:right w:val="single" w:color="auto" w:sz="4" w:space="0"/>
            </w:tcBorders>
            <w:vAlign w:val="center"/>
          </w:tcPr>
          <w:p w14:paraId="6592A64A">
            <w:pPr>
              <w:rPr>
                <w:rFonts w:ascii="仿宋" w:hAnsi="仿宋" w:eastAsia="仿宋"/>
                <w:sz w:val="24"/>
                <w:highlight w:val="none"/>
                <w:lang w:val="zh-CN"/>
              </w:rPr>
            </w:pPr>
            <w:r>
              <w:rPr>
                <w:rFonts w:hint="eastAsia" w:ascii="仿宋" w:hAnsi="仿宋" w:eastAsia="仿宋" w:cs="仿宋"/>
                <w:sz w:val="24"/>
                <w:highlight w:val="none"/>
                <w:lang w:val="zh-CN"/>
              </w:rPr>
              <w:t>评审方法</w:t>
            </w:r>
          </w:p>
        </w:tc>
        <w:tc>
          <w:tcPr>
            <w:tcW w:w="5329" w:type="dxa"/>
            <w:tcBorders>
              <w:top w:val="single" w:color="auto" w:sz="4" w:space="0"/>
              <w:left w:val="single" w:color="auto" w:sz="4" w:space="0"/>
              <w:bottom w:val="single" w:color="auto" w:sz="4" w:space="0"/>
              <w:right w:val="single" w:color="auto" w:sz="4" w:space="0"/>
            </w:tcBorders>
            <w:vAlign w:val="center"/>
          </w:tcPr>
          <w:p w14:paraId="46025B7F">
            <w:pPr>
              <w:rPr>
                <w:rFonts w:ascii="仿宋" w:hAnsi="仿宋" w:eastAsia="仿宋"/>
                <w:sz w:val="24"/>
                <w:highlight w:val="none"/>
                <w:lang w:val="zh-CN"/>
              </w:rPr>
            </w:pPr>
            <w:r>
              <w:rPr>
                <w:rFonts w:hint="eastAsia" w:ascii="仿宋" w:hAnsi="仿宋" w:eastAsia="仿宋"/>
                <w:sz w:val="24"/>
                <w:highlight w:val="none"/>
              </w:rPr>
              <w:t xml:space="preserve">综合评分法 </w:t>
            </w:r>
          </w:p>
        </w:tc>
      </w:tr>
      <w:tr w14:paraId="07A23E5A">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488C3724">
            <w:pPr>
              <w:jc w:val="center"/>
              <w:rPr>
                <w:rFonts w:ascii="仿宋" w:hAnsi="仿宋" w:eastAsia="仿宋" w:cs="仿宋"/>
                <w:sz w:val="24"/>
                <w:highlight w:val="none"/>
              </w:rPr>
            </w:pPr>
            <w:r>
              <w:rPr>
                <w:rFonts w:hint="eastAsia" w:ascii="仿宋" w:hAnsi="仿宋" w:eastAsia="仿宋" w:cs="仿宋"/>
                <w:sz w:val="24"/>
                <w:highlight w:val="none"/>
              </w:rPr>
              <w:t>27</w:t>
            </w:r>
          </w:p>
        </w:tc>
        <w:tc>
          <w:tcPr>
            <w:tcW w:w="2699" w:type="dxa"/>
            <w:tcBorders>
              <w:top w:val="single" w:color="auto" w:sz="4" w:space="0"/>
              <w:left w:val="single" w:color="auto" w:sz="4" w:space="0"/>
              <w:bottom w:val="single" w:color="auto" w:sz="4" w:space="0"/>
              <w:right w:val="single" w:color="auto" w:sz="4" w:space="0"/>
            </w:tcBorders>
            <w:vAlign w:val="center"/>
          </w:tcPr>
          <w:p w14:paraId="462C4B13">
            <w:pPr>
              <w:rPr>
                <w:rFonts w:ascii="仿宋" w:hAnsi="仿宋" w:eastAsia="仿宋"/>
                <w:sz w:val="24"/>
                <w:highlight w:val="none"/>
              </w:rPr>
            </w:pPr>
            <w:r>
              <w:rPr>
                <w:rFonts w:hint="eastAsia" w:ascii="仿宋" w:hAnsi="仿宋" w:eastAsia="仿宋"/>
                <w:sz w:val="24"/>
                <w:highlight w:val="none"/>
              </w:rPr>
              <w:t>是否授权评审委员会确定成交人</w:t>
            </w:r>
          </w:p>
        </w:tc>
        <w:tc>
          <w:tcPr>
            <w:tcW w:w="5329" w:type="dxa"/>
            <w:tcBorders>
              <w:top w:val="single" w:color="auto" w:sz="4" w:space="0"/>
              <w:left w:val="single" w:color="auto" w:sz="4" w:space="0"/>
              <w:bottom w:val="single" w:color="auto" w:sz="4" w:space="0"/>
              <w:right w:val="single" w:color="auto" w:sz="4" w:space="0"/>
            </w:tcBorders>
            <w:vAlign w:val="center"/>
          </w:tcPr>
          <w:p w14:paraId="2C49006E">
            <w:pPr>
              <w:rPr>
                <w:rFonts w:ascii="仿宋" w:hAnsi="仿宋" w:eastAsia="仿宋" w:cs="仿宋"/>
                <w:sz w:val="24"/>
                <w:highlight w:val="none"/>
              </w:rPr>
            </w:pPr>
            <w:r>
              <w:rPr>
                <w:rFonts w:hint="eastAsia" w:ascii="仿宋" w:hAnsi="仿宋" w:eastAsia="仿宋" w:cs="仿宋"/>
                <w:sz w:val="24"/>
                <w:highlight w:val="none"/>
                <w:lang w:val="zh-CN"/>
              </w:rPr>
              <w:t>是，评审委员会确定</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名成交候选人，按照授权确定</w:t>
            </w:r>
            <w:r>
              <w:rPr>
                <w:rFonts w:hint="eastAsia" w:ascii="仿宋" w:hAnsi="仿宋" w:eastAsia="仿宋" w:cs="仿宋"/>
                <w:sz w:val="24"/>
                <w:highlight w:val="none"/>
                <w:u w:val="single"/>
              </w:rPr>
              <w:t xml:space="preserve"> 1  </w:t>
            </w:r>
            <w:r>
              <w:rPr>
                <w:rFonts w:hint="eastAsia" w:ascii="仿宋" w:hAnsi="仿宋" w:eastAsia="仿宋" w:cs="仿宋"/>
                <w:sz w:val="24"/>
                <w:highlight w:val="none"/>
              </w:rPr>
              <w:t>名成交人。</w:t>
            </w:r>
          </w:p>
        </w:tc>
      </w:tr>
      <w:tr w14:paraId="69DA8390">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63EB39F">
            <w:pPr>
              <w:jc w:val="center"/>
              <w:rPr>
                <w:rFonts w:ascii="仿宋" w:hAnsi="仿宋" w:eastAsia="仿宋" w:cs="仿宋"/>
                <w:sz w:val="24"/>
                <w:highlight w:val="none"/>
              </w:rPr>
            </w:pPr>
            <w:r>
              <w:rPr>
                <w:rFonts w:hint="eastAsia" w:ascii="仿宋" w:hAnsi="仿宋" w:eastAsia="仿宋" w:cs="仿宋"/>
                <w:sz w:val="24"/>
                <w:highlight w:val="none"/>
              </w:rPr>
              <w:t>28</w:t>
            </w:r>
          </w:p>
        </w:tc>
        <w:tc>
          <w:tcPr>
            <w:tcW w:w="2699" w:type="dxa"/>
            <w:tcBorders>
              <w:top w:val="single" w:color="auto" w:sz="4" w:space="0"/>
              <w:left w:val="single" w:color="auto" w:sz="4" w:space="0"/>
              <w:bottom w:val="single" w:color="auto" w:sz="4" w:space="0"/>
              <w:right w:val="single" w:color="auto" w:sz="4" w:space="0"/>
            </w:tcBorders>
            <w:vAlign w:val="center"/>
          </w:tcPr>
          <w:p w14:paraId="5E7DCC0D">
            <w:pPr>
              <w:rPr>
                <w:rFonts w:ascii="仿宋" w:hAnsi="仿宋" w:eastAsia="仿宋"/>
                <w:sz w:val="24"/>
                <w:highlight w:val="none"/>
                <w:lang w:val="zh-CN"/>
              </w:rPr>
            </w:pPr>
            <w:r>
              <w:rPr>
                <w:rFonts w:hint="eastAsia" w:ascii="仿宋" w:hAnsi="仿宋" w:eastAsia="仿宋"/>
                <w:sz w:val="24"/>
                <w:highlight w:val="none"/>
              </w:rPr>
              <w:t>成交公告</w:t>
            </w:r>
          </w:p>
        </w:tc>
        <w:tc>
          <w:tcPr>
            <w:tcW w:w="5329" w:type="dxa"/>
            <w:tcBorders>
              <w:top w:val="single" w:color="auto" w:sz="4" w:space="0"/>
              <w:left w:val="single" w:color="auto" w:sz="4" w:space="0"/>
              <w:bottom w:val="single" w:color="auto" w:sz="4" w:space="0"/>
              <w:right w:val="single" w:color="auto" w:sz="4" w:space="0"/>
            </w:tcBorders>
            <w:vAlign w:val="center"/>
          </w:tcPr>
          <w:p w14:paraId="1B0A0124">
            <w:pPr>
              <w:rPr>
                <w:rFonts w:ascii="仿宋" w:hAnsi="仿宋" w:eastAsia="仿宋" w:cs="仿宋"/>
                <w:sz w:val="24"/>
                <w:highlight w:val="none"/>
              </w:rPr>
            </w:pPr>
            <w:r>
              <w:rPr>
                <w:rFonts w:hint="eastAsia" w:ascii="仿宋" w:hAnsi="仿宋" w:eastAsia="仿宋" w:cs="仿宋"/>
                <w:sz w:val="24"/>
                <w:highlight w:val="none"/>
              </w:rPr>
              <w:t xml:space="preserve">成交结果在青岛阳光采购平台公示，公示期限为 </w:t>
            </w:r>
            <w:r>
              <w:rPr>
                <w:rFonts w:hint="eastAsia" w:ascii="仿宋" w:hAnsi="仿宋" w:eastAsia="仿宋" w:cs="仿宋"/>
                <w:sz w:val="24"/>
                <w:highlight w:val="none"/>
                <w:u w:val="single"/>
              </w:rPr>
              <w:t>1个工作</w:t>
            </w:r>
            <w:r>
              <w:rPr>
                <w:rFonts w:hint="eastAsia" w:ascii="仿宋" w:hAnsi="仿宋" w:eastAsia="仿宋" w:cs="仿宋"/>
                <w:sz w:val="24"/>
                <w:highlight w:val="none"/>
              </w:rPr>
              <w:t xml:space="preserve">日 </w:t>
            </w:r>
          </w:p>
        </w:tc>
      </w:tr>
      <w:tr w14:paraId="08110D4B">
        <w:tblPrEx>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EF62212">
            <w:pPr>
              <w:jc w:val="center"/>
              <w:rPr>
                <w:rFonts w:ascii="仿宋" w:hAnsi="仿宋" w:eastAsia="仿宋" w:cs="仿宋"/>
                <w:sz w:val="24"/>
                <w:highlight w:val="none"/>
              </w:rPr>
            </w:pPr>
            <w:r>
              <w:rPr>
                <w:rFonts w:hint="eastAsia" w:ascii="仿宋" w:hAnsi="仿宋" w:eastAsia="仿宋" w:cs="仿宋"/>
                <w:sz w:val="24"/>
                <w:highlight w:val="none"/>
              </w:rPr>
              <w:t>29</w:t>
            </w:r>
          </w:p>
        </w:tc>
        <w:tc>
          <w:tcPr>
            <w:tcW w:w="8028" w:type="dxa"/>
            <w:gridSpan w:val="2"/>
            <w:tcBorders>
              <w:top w:val="single" w:color="auto" w:sz="4" w:space="0"/>
              <w:left w:val="single" w:color="auto" w:sz="4" w:space="0"/>
              <w:bottom w:val="single" w:color="auto" w:sz="4" w:space="0"/>
              <w:right w:val="single" w:color="auto" w:sz="4" w:space="0"/>
            </w:tcBorders>
            <w:vAlign w:val="center"/>
          </w:tcPr>
          <w:p w14:paraId="438608EC">
            <w:pPr>
              <w:rPr>
                <w:rFonts w:ascii="仿宋" w:hAnsi="仿宋" w:eastAsia="仿宋" w:cs="仿宋"/>
                <w:sz w:val="24"/>
                <w:highlight w:val="none"/>
                <w:lang w:val="zh-CN"/>
              </w:rPr>
            </w:pPr>
            <w:r>
              <w:rPr>
                <w:rFonts w:hint="eastAsia" w:ascii="仿宋" w:hAnsi="仿宋" w:eastAsia="仿宋" w:cs="仿宋"/>
                <w:sz w:val="24"/>
                <w:highlight w:val="none"/>
                <w:lang w:val="zh-CN"/>
              </w:rPr>
              <w:t>其他需补充的内容</w:t>
            </w:r>
          </w:p>
        </w:tc>
      </w:tr>
      <w:tr w14:paraId="1ABE67EB">
        <w:tblPrEx>
          <w:tblCellMar>
            <w:top w:w="0" w:type="dxa"/>
            <w:left w:w="108" w:type="dxa"/>
            <w:bottom w:w="0" w:type="dxa"/>
            <w:right w:w="108" w:type="dxa"/>
          </w:tblCellMar>
        </w:tblPrEx>
        <w:trPr>
          <w:trHeight w:val="469" w:hRule="atLeast"/>
        </w:trPr>
        <w:tc>
          <w:tcPr>
            <w:tcW w:w="936" w:type="dxa"/>
            <w:tcBorders>
              <w:top w:val="single" w:color="auto" w:sz="4" w:space="0"/>
              <w:left w:val="single" w:color="auto" w:sz="4" w:space="0"/>
              <w:bottom w:val="single" w:color="auto" w:sz="4" w:space="0"/>
              <w:right w:val="single" w:color="auto" w:sz="4" w:space="0"/>
            </w:tcBorders>
            <w:vAlign w:val="center"/>
          </w:tcPr>
          <w:p w14:paraId="1137BBA2">
            <w:pPr>
              <w:jc w:val="center"/>
              <w:rPr>
                <w:rFonts w:ascii="仿宋" w:hAnsi="仿宋" w:eastAsia="仿宋" w:cs="仿宋"/>
                <w:sz w:val="24"/>
                <w:highlight w:val="none"/>
                <w:lang w:val="zh-CN"/>
              </w:rPr>
            </w:pPr>
            <w:r>
              <w:rPr>
                <w:rFonts w:hint="eastAsia" w:ascii="仿宋" w:hAnsi="仿宋" w:eastAsia="仿宋" w:cs="仿宋"/>
                <w:sz w:val="24"/>
                <w:highlight w:val="none"/>
                <w:lang w:val="zh-CN"/>
              </w:rPr>
              <w:t>29.1</w:t>
            </w:r>
          </w:p>
        </w:tc>
        <w:tc>
          <w:tcPr>
            <w:tcW w:w="2699" w:type="dxa"/>
            <w:tcBorders>
              <w:top w:val="single" w:color="auto" w:sz="4" w:space="0"/>
              <w:left w:val="single" w:color="auto" w:sz="4" w:space="0"/>
              <w:bottom w:val="single" w:color="auto" w:sz="4" w:space="0"/>
              <w:right w:val="single" w:color="auto" w:sz="4" w:space="0"/>
            </w:tcBorders>
            <w:vAlign w:val="center"/>
          </w:tcPr>
          <w:p w14:paraId="2225F0F9">
            <w:pPr>
              <w:rPr>
                <w:rFonts w:ascii="仿宋" w:hAnsi="仿宋" w:eastAsia="仿宋" w:cs="仿宋"/>
                <w:sz w:val="24"/>
                <w:highlight w:val="none"/>
                <w:lang w:val="zh-CN"/>
              </w:rPr>
            </w:pPr>
            <w:r>
              <w:rPr>
                <w:rFonts w:hint="eastAsia" w:ascii="仿宋" w:hAnsi="仿宋" w:eastAsia="仿宋" w:cs="仿宋"/>
                <w:sz w:val="24"/>
                <w:highlight w:val="none"/>
                <w:lang w:val="zh-CN"/>
              </w:rPr>
              <w:t>其他需补充的内容</w:t>
            </w:r>
          </w:p>
        </w:tc>
        <w:tc>
          <w:tcPr>
            <w:tcW w:w="5329" w:type="dxa"/>
            <w:tcBorders>
              <w:top w:val="single" w:color="auto" w:sz="4" w:space="0"/>
              <w:left w:val="single" w:color="auto" w:sz="4" w:space="0"/>
              <w:bottom w:val="single" w:color="auto" w:sz="4" w:space="0"/>
              <w:right w:val="single" w:color="auto" w:sz="4" w:space="0"/>
            </w:tcBorders>
            <w:vAlign w:val="center"/>
          </w:tcPr>
          <w:p w14:paraId="2FD85EED">
            <w:pPr>
              <w:spacing w:line="380" w:lineRule="exact"/>
              <w:rPr>
                <w:rFonts w:hint="eastAsia" w:ascii="仿宋" w:hAnsi="仿宋" w:eastAsia="仿宋"/>
                <w:sz w:val="24"/>
                <w:highlight w:val="none"/>
                <w:lang w:eastAsia="zh-CN"/>
              </w:rPr>
            </w:pPr>
            <w:r>
              <w:rPr>
                <w:rFonts w:hint="eastAsia" w:ascii="仿宋" w:hAnsi="仿宋" w:eastAsia="仿宋" w:cs="仿宋"/>
                <w:sz w:val="24"/>
                <w:highlight w:val="none"/>
                <w:lang w:val="en-US" w:eastAsia="zh-CN"/>
              </w:rPr>
              <w:t>/</w:t>
            </w:r>
          </w:p>
        </w:tc>
      </w:tr>
    </w:tbl>
    <w:p w14:paraId="277CD4A7">
      <w:pPr>
        <w:widowControl/>
        <w:jc w:val="left"/>
        <w:rPr>
          <w:rFonts w:ascii="黑体" w:hAnsi="黑体" w:eastAsia="黑体"/>
          <w:sz w:val="28"/>
          <w:szCs w:val="28"/>
          <w:highlight w:val="none"/>
        </w:rPr>
      </w:pPr>
      <w:r>
        <w:rPr>
          <w:rFonts w:hint="eastAsia" w:ascii="黑体" w:hAnsi="黑体" w:eastAsia="黑体"/>
          <w:sz w:val="28"/>
          <w:szCs w:val="28"/>
          <w:highlight w:val="none"/>
        </w:rPr>
        <w:br w:type="page"/>
      </w:r>
    </w:p>
    <w:p w14:paraId="639FD7F2">
      <w:pPr>
        <w:spacing w:after="156" w:afterLines="50"/>
        <w:jc w:val="center"/>
        <w:outlineLvl w:val="1"/>
        <w:rPr>
          <w:rFonts w:ascii="黑体" w:hAnsi="黑体" w:eastAsia="黑体"/>
          <w:sz w:val="28"/>
          <w:szCs w:val="28"/>
          <w:highlight w:val="none"/>
        </w:rPr>
      </w:pPr>
      <w:bookmarkStart w:id="49" w:name="_Toc204611643"/>
      <w:r>
        <w:rPr>
          <w:rFonts w:ascii="黑体" w:hAnsi="黑体" w:eastAsia="黑体"/>
          <w:sz w:val="28"/>
          <w:szCs w:val="28"/>
          <w:highlight w:val="none"/>
        </w:rPr>
        <w:t>第三章</w:t>
      </w:r>
      <w:r>
        <w:rPr>
          <w:rFonts w:hint="eastAsia" w:ascii="黑体" w:hAnsi="黑体" w:eastAsia="黑体"/>
          <w:sz w:val="28"/>
          <w:szCs w:val="28"/>
          <w:highlight w:val="none"/>
        </w:rPr>
        <w:t xml:space="preserve">  供应商应当提交的资格证明文件</w:t>
      </w:r>
      <w:bookmarkEnd w:id="49"/>
    </w:p>
    <w:p w14:paraId="062C530F">
      <w:pPr>
        <w:spacing w:after="156" w:afterLines="50" w:line="360" w:lineRule="auto"/>
        <w:outlineLvl w:val="2"/>
        <w:rPr>
          <w:rFonts w:ascii="楷体" w:hAnsi="楷体" w:eastAsia="楷体"/>
          <w:sz w:val="28"/>
          <w:szCs w:val="28"/>
          <w:highlight w:val="none"/>
        </w:rPr>
      </w:pPr>
      <w:bookmarkStart w:id="50" w:name="_Toc204611644"/>
      <w:r>
        <w:rPr>
          <w:rFonts w:hint="eastAsia" w:ascii="楷体" w:hAnsi="楷体" w:eastAsia="楷体"/>
          <w:sz w:val="28"/>
          <w:szCs w:val="28"/>
          <w:highlight w:val="none"/>
        </w:rPr>
        <w:t>资格证明文件目录</w:t>
      </w:r>
      <w:bookmarkEnd w:id="50"/>
    </w:p>
    <w:tbl>
      <w:tblPr>
        <w:tblStyle w:val="37"/>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1134"/>
        <w:gridCol w:w="4819"/>
        <w:gridCol w:w="785"/>
      </w:tblGrid>
      <w:tr w14:paraId="4D61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4" w:type="dxa"/>
            <w:vAlign w:val="center"/>
          </w:tcPr>
          <w:p w14:paraId="7E1F5BB4">
            <w:pPr>
              <w:jc w:val="center"/>
              <w:rPr>
                <w:rFonts w:ascii="仿宋" w:hAnsi="仿宋" w:eastAsia="仿宋"/>
                <w:sz w:val="22"/>
                <w:szCs w:val="28"/>
                <w:highlight w:val="none"/>
              </w:rPr>
            </w:pPr>
            <w:r>
              <w:rPr>
                <w:rFonts w:hint="eastAsia" w:ascii="仿宋" w:hAnsi="仿宋" w:eastAsia="仿宋"/>
                <w:sz w:val="22"/>
                <w:szCs w:val="28"/>
                <w:highlight w:val="none"/>
              </w:rPr>
              <w:t>序号</w:t>
            </w:r>
          </w:p>
        </w:tc>
        <w:tc>
          <w:tcPr>
            <w:tcW w:w="1843" w:type="dxa"/>
            <w:vAlign w:val="center"/>
          </w:tcPr>
          <w:p w14:paraId="140E0885">
            <w:pPr>
              <w:jc w:val="center"/>
              <w:rPr>
                <w:rFonts w:ascii="仿宋" w:hAnsi="仿宋" w:eastAsia="仿宋"/>
                <w:sz w:val="22"/>
                <w:szCs w:val="28"/>
                <w:highlight w:val="none"/>
              </w:rPr>
            </w:pPr>
            <w:r>
              <w:rPr>
                <w:rFonts w:hint="eastAsia" w:ascii="仿宋" w:hAnsi="仿宋" w:eastAsia="仿宋"/>
                <w:sz w:val="22"/>
                <w:szCs w:val="28"/>
                <w:highlight w:val="none"/>
              </w:rPr>
              <w:t>证明材料</w:t>
            </w:r>
          </w:p>
        </w:tc>
        <w:tc>
          <w:tcPr>
            <w:tcW w:w="1134" w:type="dxa"/>
            <w:vAlign w:val="center"/>
          </w:tcPr>
          <w:p w14:paraId="7969A12B">
            <w:pPr>
              <w:jc w:val="center"/>
              <w:rPr>
                <w:rFonts w:ascii="仿宋" w:hAnsi="仿宋" w:eastAsia="仿宋"/>
                <w:sz w:val="22"/>
                <w:szCs w:val="28"/>
                <w:highlight w:val="none"/>
              </w:rPr>
            </w:pPr>
            <w:r>
              <w:rPr>
                <w:rFonts w:hint="eastAsia" w:ascii="仿宋" w:hAnsi="仿宋" w:eastAsia="仿宋"/>
                <w:sz w:val="22"/>
                <w:szCs w:val="28"/>
                <w:highlight w:val="none"/>
              </w:rPr>
              <w:t>提供形式</w:t>
            </w:r>
          </w:p>
        </w:tc>
        <w:tc>
          <w:tcPr>
            <w:tcW w:w="4819" w:type="dxa"/>
            <w:vAlign w:val="center"/>
          </w:tcPr>
          <w:p w14:paraId="6458DA11">
            <w:pPr>
              <w:jc w:val="center"/>
              <w:rPr>
                <w:rFonts w:ascii="仿宋" w:hAnsi="仿宋" w:eastAsia="仿宋"/>
                <w:sz w:val="22"/>
                <w:szCs w:val="28"/>
                <w:highlight w:val="none"/>
              </w:rPr>
            </w:pPr>
            <w:r>
              <w:rPr>
                <w:rFonts w:hint="eastAsia" w:ascii="仿宋" w:hAnsi="仿宋" w:eastAsia="仿宋"/>
                <w:sz w:val="22"/>
                <w:szCs w:val="28"/>
                <w:highlight w:val="none"/>
              </w:rPr>
              <w:t>备注</w:t>
            </w:r>
          </w:p>
        </w:tc>
        <w:tc>
          <w:tcPr>
            <w:tcW w:w="785" w:type="dxa"/>
            <w:vAlign w:val="center"/>
          </w:tcPr>
          <w:p w14:paraId="3FB2AA4C">
            <w:pPr>
              <w:jc w:val="center"/>
              <w:rPr>
                <w:rFonts w:ascii="仿宋" w:hAnsi="仿宋" w:eastAsia="仿宋"/>
                <w:sz w:val="22"/>
                <w:szCs w:val="28"/>
                <w:highlight w:val="none"/>
              </w:rPr>
            </w:pPr>
            <w:r>
              <w:rPr>
                <w:rFonts w:hint="eastAsia" w:ascii="仿宋" w:hAnsi="仿宋" w:eastAsia="仿宋"/>
                <w:sz w:val="22"/>
                <w:szCs w:val="28"/>
                <w:highlight w:val="none"/>
              </w:rPr>
              <w:t>必须</w:t>
            </w:r>
          </w:p>
          <w:p w14:paraId="443C0392">
            <w:pPr>
              <w:jc w:val="center"/>
              <w:rPr>
                <w:rFonts w:ascii="仿宋" w:hAnsi="仿宋" w:eastAsia="仿宋"/>
                <w:sz w:val="22"/>
                <w:szCs w:val="28"/>
                <w:highlight w:val="none"/>
              </w:rPr>
            </w:pPr>
            <w:r>
              <w:rPr>
                <w:rFonts w:hint="eastAsia" w:ascii="仿宋" w:hAnsi="仿宋" w:eastAsia="仿宋"/>
                <w:sz w:val="22"/>
                <w:szCs w:val="28"/>
                <w:highlight w:val="none"/>
              </w:rPr>
              <w:t>提交</w:t>
            </w:r>
          </w:p>
        </w:tc>
      </w:tr>
      <w:tr w14:paraId="3B8E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75C527">
            <w:pPr>
              <w:jc w:val="center"/>
              <w:rPr>
                <w:rFonts w:ascii="仿宋" w:hAnsi="仿宋" w:eastAsia="仿宋"/>
                <w:sz w:val="22"/>
                <w:szCs w:val="28"/>
                <w:highlight w:val="none"/>
              </w:rPr>
            </w:pPr>
            <w:r>
              <w:rPr>
                <w:rFonts w:hint="eastAsia" w:ascii="仿宋" w:hAnsi="仿宋" w:eastAsia="仿宋"/>
                <w:sz w:val="22"/>
                <w:szCs w:val="28"/>
                <w:highlight w:val="none"/>
              </w:rPr>
              <w:t>1</w:t>
            </w:r>
          </w:p>
        </w:tc>
        <w:tc>
          <w:tcPr>
            <w:tcW w:w="1843" w:type="dxa"/>
            <w:vAlign w:val="center"/>
          </w:tcPr>
          <w:p w14:paraId="30194C00">
            <w:pPr>
              <w:jc w:val="left"/>
              <w:rPr>
                <w:rFonts w:ascii="仿宋" w:hAnsi="仿宋" w:eastAsia="仿宋"/>
                <w:sz w:val="22"/>
                <w:szCs w:val="28"/>
                <w:highlight w:val="none"/>
              </w:rPr>
            </w:pPr>
            <w:r>
              <w:rPr>
                <w:rFonts w:hint="eastAsia" w:ascii="仿宋" w:hAnsi="仿宋" w:eastAsia="仿宋"/>
                <w:sz w:val="22"/>
                <w:szCs w:val="28"/>
                <w:highlight w:val="none"/>
              </w:rPr>
              <w:t>营业执照、登记证书、执业许可证等</w:t>
            </w:r>
          </w:p>
        </w:tc>
        <w:tc>
          <w:tcPr>
            <w:tcW w:w="1134" w:type="dxa"/>
            <w:vAlign w:val="center"/>
          </w:tcPr>
          <w:p w14:paraId="558565E1">
            <w:pPr>
              <w:jc w:val="center"/>
              <w:rPr>
                <w:rFonts w:ascii="仿宋" w:hAnsi="仿宋" w:eastAsia="仿宋"/>
                <w:sz w:val="22"/>
                <w:szCs w:val="28"/>
                <w:highlight w:val="none"/>
              </w:rPr>
            </w:pPr>
            <w:r>
              <w:rPr>
                <w:rFonts w:hint="eastAsia" w:ascii="仿宋" w:hAnsi="仿宋" w:eastAsia="仿宋"/>
                <w:sz w:val="22"/>
                <w:szCs w:val="28"/>
                <w:highlight w:val="none"/>
              </w:rPr>
              <w:t>电子文档</w:t>
            </w:r>
          </w:p>
        </w:tc>
        <w:tc>
          <w:tcPr>
            <w:tcW w:w="4819" w:type="dxa"/>
            <w:vAlign w:val="center"/>
          </w:tcPr>
          <w:p w14:paraId="79A24652">
            <w:pPr>
              <w:jc w:val="left"/>
              <w:rPr>
                <w:rFonts w:ascii="仿宋" w:hAnsi="仿宋" w:eastAsia="仿宋"/>
                <w:sz w:val="22"/>
                <w:szCs w:val="28"/>
                <w:highlight w:val="none"/>
              </w:rPr>
            </w:pPr>
            <w:r>
              <w:rPr>
                <w:rFonts w:hint="eastAsia" w:ascii="仿宋" w:hAnsi="仿宋" w:eastAsia="仿宋"/>
                <w:sz w:val="22"/>
                <w:szCs w:val="28"/>
                <w:highlight w:val="none"/>
              </w:rPr>
              <w:t>具有独立承担民事责任能力的企业或组织合法经营权的凭证（如营业执照、登记证书、执业许可证等）</w:t>
            </w:r>
          </w:p>
        </w:tc>
        <w:tc>
          <w:tcPr>
            <w:tcW w:w="785" w:type="dxa"/>
            <w:vAlign w:val="center"/>
          </w:tcPr>
          <w:p w14:paraId="6170B2F8">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1A6F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3FD2A0">
            <w:pPr>
              <w:jc w:val="center"/>
              <w:rPr>
                <w:rFonts w:ascii="仿宋" w:hAnsi="仿宋" w:eastAsia="仿宋"/>
                <w:sz w:val="22"/>
                <w:szCs w:val="28"/>
                <w:highlight w:val="none"/>
              </w:rPr>
            </w:pPr>
            <w:r>
              <w:rPr>
                <w:rFonts w:hint="eastAsia" w:ascii="仿宋" w:hAnsi="仿宋" w:eastAsia="仿宋"/>
                <w:sz w:val="22"/>
                <w:szCs w:val="28"/>
                <w:highlight w:val="none"/>
              </w:rPr>
              <w:t>2</w:t>
            </w:r>
          </w:p>
        </w:tc>
        <w:tc>
          <w:tcPr>
            <w:tcW w:w="1843" w:type="dxa"/>
            <w:vAlign w:val="center"/>
          </w:tcPr>
          <w:p w14:paraId="7E8045F9">
            <w:pPr>
              <w:jc w:val="left"/>
              <w:rPr>
                <w:rFonts w:ascii="仿宋" w:hAnsi="仿宋" w:eastAsia="仿宋"/>
                <w:sz w:val="22"/>
                <w:szCs w:val="28"/>
                <w:highlight w:val="none"/>
              </w:rPr>
            </w:pPr>
            <w:r>
              <w:rPr>
                <w:rFonts w:hint="eastAsia" w:ascii="仿宋" w:hAnsi="仿宋" w:eastAsia="仿宋"/>
                <w:sz w:val="22"/>
                <w:szCs w:val="28"/>
                <w:highlight w:val="none"/>
              </w:rPr>
              <w:t>声明函</w:t>
            </w:r>
          </w:p>
        </w:tc>
        <w:tc>
          <w:tcPr>
            <w:tcW w:w="1134" w:type="dxa"/>
            <w:vAlign w:val="center"/>
          </w:tcPr>
          <w:p w14:paraId="1A09596B">
            <w:pPr>
              <w:jc w:val="center"/>
              <w:rPr>
                <w:rFonts w:ascii="仿宋" w:hAnsi="仿宋" w:eastAsia="仿宋"/>
                <w:sz w:val="22"/>
                <w:szCs w:val="28"/>
                <w:highlight w:val="none"/>
              </w:rPr>
            </w:pPr>
            <w:r>
              <w:rPr>
                <w:rFonts w:hint="eastAsia" w:ascii="仿宋" w:hAnsi="仿宋" w:eastAsia="仿宋"/>
                <w:sz w:val="22"/>
                <w:szCs w:val="28"/>
                <w:highlight w:val="none"/>
              </w:rPr>
              <w:t>电子文档</w:t>
            </w:r>
          </w:p>
        </w:tc>
        <w:tc>
          <w:tcPr>
            <w:tcW w:w="4819" w:type="dxa"/>
            <w:vAlign w:val="center"/>
          </w:tcPr>
          <w:p w14:paraId="73B8305D">
            <w:pPr>
              <w:jc w:val="left"/>
              <w:rPr>
                <w:rFonts w:ascii="仿宋" w:hAnsi="仿宋" w:eastAsia="仿宋"/>
                <w:sz w:val="22"/>
                <w:szCs w:val="28"/>
                <w:highlight w:val="none"/>
              </w:rPr>
            </w:pPr>
            <w:r>
              <w:rPr>
                <w:rFonts w:hint="eastAsia" w:ascii="仿宋" w:hAnsi="仿宋" w:eastAsia="仿宋"/>
                <w:sz w:val="22"/>
                <w:szCs w:val="28"/>
                <w:highlight w:val="none"/>
              </w:rPr>
              <w:t>在经营活动中无重大违法记录和行贿犯罪记录、具有良好商业信誉和健全财务会计制度、具有依法缴纳税收和社会保障资金良好记录的声明函（见附件1）</w:t>
            </w:r>
          </w:p>
        </w:tc>
        <w:tc>
          <w:tcPr>
            <w:tcW w:w="785" w:type="dxa"/>
            <w:vAlign w:val="center"/>
          </w:tcPr>
          <w:p w14:paraId="7C245F76">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0103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04" w:type="dxa"/>
            <w:vAlign w:val="center"/>
          </w:tcPr>
          <w:p w14:paraId="3417CE5C">
            <w:pPr>
              <w:jc w:val="center"/>
              <w:rPr>
                <w:rFonts w:ascii="仿宋" w:hAnsi="仿宋" w:eastAsia="仿宋"/>
                <w:sz w:val="22"/>
                <w:szCs w:val="28"/>
                <w:highlight w:val="none"/>
              </w:rPr>
            </w:pPr>
            <w:r>
              <w:rPr>
                <w:rFonts w:hint="eastAsia" w:ascii="仿宋" w:hAnsi="仿宋" w:eastAsia="仿宋"/>
                <w:sz w:val="22"/>
                <w:szCs w:val="28"/>
                <w:highlight w:val="none"/>
              </w:rPr>
              <w:t>3</w:t>
            </w:r>
          </w:p>
        </w:tc>
        <w:tc>
          <w:tcPr>
            <w:tcW w:w="1843" w:type="dxa"/>
            <w:vAlign w:val="center"/>
          </w:tcPr>
          <w:p w14:paraId="105471FF">
            <w:pPr>
              <w:jc w:val="left"/>
              <w:rPr>
                <w:rFonts w:ascii="仿宋" w:hAnsi="仿宋" w:eastAsia="仿宋"/>
                <w:sz w:val="22"/>
                <w:szCs w:val="28"/>
                <w:highlight w:val="none"/>
              </w:rPr>
            </w:pPr>
            <w:r>
              <w:rPr>
                <w:rFonts w:hint="eastAsia" w:ascii="仿宋" w:hAnsi="仿宋" w:eastAsia="仿宋"/>
                <w:sz w:val="22"/>
                <w:szCs w:val="28"/>
                <w:highlight w:val="none"/>
              </w:rPr>
              <w:t>回避说明</w:t>
            </w:r>
          </w:p>
        </w:tc>
        <w:tc>
          <w:tcPr>
            <w:tcW w:w="1134" w:type="dxa"/>
            <w:vAlign w:val="center"/>
          </w:tcPr>
          <w:p w14:paraId="12A5FD8F">
            <w:pPr>
              <w:jc w:val="center"/>
              <w:rPr>
                <w:rFonts w:ascii="仿宋" w:hAnsi="仿宋" w:eastAsia="仿宋"/>
                <w:sz w:val="22"/>
                <w:szCs w:val="28"/>
                <w:highlight w:val="none"/>
              </w:rPr>
            </w:pPr>
            <w:r>
              <w:rPr>
                <w:rFonts w:hint="eastAsia" w:ascii="仿宋" w:hAnsi="仿宋" w:eastAsia="仿宋"/>
                <w:sz w:val="22"/>
                <w:szCs w:val="28"/>
                <w:highlight w:val="none"/>
              </w:rPr>
              <w:t>电子文档</w:t>
            </w:r>
          </w:p>
        </w:tc>
        <w:tc>
          <w:tcPr>
            <w:tcW w:w="4819" w:type="dxa"/>
            <w:vAlign w:val="center"/>
          </w:tcPr>
          <w:p w14:paraId="04FD1A17">
            <w:pPr>
              <w:jc w:val="left"/>
              <w:rPr>
                <w:rFonts w:ascii="仿宋" w:hAnsi="仿宋" w:eastAsia="仿宋"/>
                <w:sz w:val="22"/>
                <w:szCs w:val="28"/>
                <w:highlight w:val="none"/>
              </w:rPr>
            </w:pPr>
            <w:r>
              <w:rPr>
                <w:rFonts w:hint="eastAsia" w:ascii="仿宋" w:hAnsi="仿宋" w:eastAsia="仿宋"/>
                <w:sz w:val="22"/>
                <w:szCs w:val="28"/>
                <w:highlight w:val="none"/>
              </w:rPr>
              <w:t>回避说明（详见</w:t>
            </w:r>
            <w:r>
              <w:rPr>
                <w:rFonts w:ascii="仿宋" w:hAnsi="仿宋" w:eastAsia="仿宋"/>
                <w:sz w:val="22"/>
                <w:szCs w:val="28"/>
                <w:highlight w:val="none"/>
              </w:rPr>
              <w:t>附件</w:t>
            </w:r>
            <w:r>
              <w:rPr>
                <w:rFonts w:hint="eastAsia" w:ascii="仿宋" w:hAnsi="仿宋" w:eastAsia="仿宋"/>
                <w:sz w:val="22"/>
                <w:szCs w:val="28"/>
                <w:highlight w:val="none"/>
              </w:rPr>
              <w:t>2）</w:t>
            </w:r>
          </w:p>
        </w:tc>
        <w:tc>
          <w:tcPr>
            <w:tcW w:w="785" w:type="dxa"/>
            <w:vAlign w:val="center"/>
          </w:tcPr>
          <w:p w14:paraId="7CDE8E3D">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16E3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4" w:type="dxa"/>
            <w:vAlign w:val="center"/>
          </w:tcPr>
          <w:p w14:paraId="04681243">
            <w:pPr>
              <w:jc w:val="center"/>
              <w:rPr>
                <w:rFonts w:ascii="仿宋" w:hAnsi="仿宋" w:eastAsia="仿宋"/>
                <w:sz w:val="22"/>
                <w:szCs w:val="28"/>
                <w:highlight w:val="none"/>
              </w:rPr>
            </w:pPr>
            <w:r>
              <w:rPr>
                <w:rFonts w:hint="eastAsia" w:ascii="仿宋" w:hAnsi="仿宋" w:eastAsia="仿宋"/>
                <w:sz w:val="22"/>
                <w:szCs w:val="28"/>
                <w:highlight w:val="none"/>
              </w:rPr>
              <w:t>4</w:t>
            </w:r>
          </w:p>
        </w:tc>
        <w:tc>
          <w:tcPr>
            <w:tcW w:w="1843" w:type="dxa"/>
            <w:vAlign w:val="center"/>
          </w:tcPr>
          <w:p w14:paraId="2791408D">
            <w:pPr>
              <w:jc w:val="left"/>
              <w:rPr>
                <w:rFonts w:ascii="仿宋" w:hAnsi="仿宋" w:eastAsia="仿宋"/>
                <w:sz w:val="22"/>
                <w:szCs w:val="28"/>
                <w:highlight w:val="none"/>
              </w:rPr>
            </w:pPr>
            <w:r>
              <w:rPr>
                <w:rFonts w:hint="eastAsia" w:ascii="仿宋" w:hAnsi="仿宋" w:eastAsia="仿宋"/>
                <w:sz w:val="22"/>
                <w:szCs w:val="28"/>
                <w:highlight w:val="none"/>
              </w:rPr>
              <w:t>诚信承诺书</w:t>
            </w:r>
          </w:p>
        </w:tc>
        <w:tc>
          <w:tcPr>
            <w:tcW w:w="1134" w:type="dxa"/>
            <w:vAlign w:val="center"/>
          </w:tcPr>
          <w:p w14:paraId="0A6626A5">
            <w:pPr>
              <w:jc w:val="center"/>
              <w:rPr>
                <w:rFonts w:ascii="仿宋" w:hAnsi="仿宋" w:eastAsia="仿宋"/>
                <w:sz w:val="22"/>
                <w:szCs w:val="28"/>
                <w:highlight w:val="none"/>
              </w:rPr>
            </w:pPr>
            <w:r>
              <w:rPr>
                <w:rFonts w:hint="eastAsia" w:ascii="仿宋" w:hAnsi="仿宋" w:eastAsia="仿宋"/>
                <w:sz w:val="22"/>
                <w:szCs w:val="28"/>
                <w:highlight w:val="none"/>
              </w:rPr>
              <w:t>电子文档</w:t>
            </w:r>
          </w:p>
        </w:tc>
        <w:tc>
          <w:tcPr>
            <w:tcW w:w="4819" w:type="dxa"/>
            <w:vAlign w:val="center"/>
          </w:tcPr>
          <w:p w14:paraId="0BE52BB9">
            <w:pPr>
              <w:jc w:val="left"/>
              <w:rPr>
                <w:rFonts w:ascii="仿宋" w:hAnsi="仿宋" w:eastAsia="仿宋"/>
                <w:sz w:val="22"/>
                <w:szCs w:val="28"/>
                <w:highlight w:val="none"/>
              </w:rPr>
            </w:pPr>
            <w:r>
              <w:rPr>
                <w:rFonts w:hint="eastAsia" w:ascii="仿宋" w:hAnsi="仿宋" w:eastAsia="仿宋"/>
                <w:sz w:val="22"/>
                <w:szCs w:val="28"/>
                <w:highlight w:val="none"/>
              </w:rPr>
              <w:t>诚信承诺书（详见</w:t>
            </w:r>
            <w:r>
              <w:rPr>
                <w:rFonts w:ascii="仿宋" w:hAnsi="仿宋" w:eastAsia="仿宋"/>
                <w:sz w:val="22"/>
                <w:szCs w:val="28"/>
                <w:highlight w:val="none"/>
              </w:rPr>
              <w:t>附件</w:t>
            </w:r>
            <w:r>
              <w:rPr>
                <w:rFonts w:hint="eastAsia" w:ascii="仿宋" w:hAnsi="仿宋" w:eastAsia="仿宋"/>
                <w:sz w:val="22"/>
                <w:szCs w:val="28"/>
                <w:highlight w:val="none"/>
              </w:rPr>
              <w:t>3）</w:t>
            </w:r>
          </w:p>
        </w:tc>
        <w:tc>
          <w:tcPr>
            <w:tcW w:w="785" w:type="dxa"/>
            <w:vAlign w:val="center"/>
          </w:tcPr>
          <w:p w14:paraId="71CB14A2">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2E5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4" w:type="dxa"/>
            <w:vAlign w:val="center"/>
          </w:tcPr>
          <w:p w14:paraId="32505A40">
            <w:pPr>
              <w:jc w:val="center"/>
              <w:rPr>
                <w:rFonts w:ascii="仿宋" w:hAnsi="仿宋" w:eastAsia="仿宋"/>
                <w:sz w:val="22"/>
                <w:szCs w:val="28"/>
                <w:highlight w:val="none"/>
              </w:rPr>
            </w:pPr>
            <w:r>
              <w:rPr>
                <w:rFonts w:hint="eastAsia" w:ascii="仿宋" w:hAnsi="仿宋" w:eastAsia="仿宋"/>
                <w:sz w:val="22"/>
                <w:szCs w:val="28"/>
                <w:highlight w:val="none"/>
              </w:rPr>
              <w:t>5</w:t>
            </w:r>
          </w:p>
        </w:tc>
        <w:tc>
          <w:tcPr>
            <w:tcW w:w="1843" w:type="dxa"/>
            <w:vAlign w:val="center"/>
          </w:tcPr>
          <w:p w14:paraId="4FA30E2F">
            <w:pPr>
              <w:jc w:val="left"/>
              <w:rPr>
                <w:rFonts w:ascii="仿宋" w:hAnsi="仿宋" w:eastAsia="仿宋"/>
                <w:sz w:val="22"/>
                <w:szCs w:val="28"/>
                <w:highlight w:val="none"/>
              </w:rPr>
            </w:pPr>
            <w:r>
              <w:rPr>
                <w:rFonts w:hint="eastAsia" w:ascii="仿宋" w:hAnsi="仿宋" w:eastAsia="仿宋"/>
                <w:sz w:val="22"/>
                <w:szCs w:val="28"/>
                <w:highlight w:val="none"/>
              </w:rPr>
              <w:t>未被列入失信被执行人记录名单证明</w:t>
            </w:r>
          </w:p>
        </w:tc>
        <w:tc>
          <w:tcPr>
            <w:tcW w:w="1134" w:type="dxa"/>
            <w:vAlign w:val="center"/>
          </w:tcPr>
          <w:p w14:paraId="3D63FF1C">
            <w:pPr>
              <w:jc w:val="center"/>
              <w:rPr>
                <w:rFonts w:ascii="仿宋" w:hAnsi="仿宋" w:eastAsia="仿宋"/>
                <w:sz w:val="22"/>
                <w:szCs w:val="28"/>
                <w:highlight w:val="none"/>
              </w:rPr>
            </w:pPr>
            <w:r>
              <w:rPr>
                <w:rFonts w:hint="eastAsia" w:ascii="仿宋" w:hAnsi="仿宋" w:eastAsia="仿宋"/>
                <w:sz w:val="22"/>
                <w:szCs w:val="28"/>
                <w:highlight w:val="none"/>
              </w:rPr>
              <w:t>电子文档</w:t>
            </w:r>
          </w:p>
        </w:tc>
        <w:tc>
          <w:tcPr>
            <w:tcW w:w="4819" w:type="dxa"/>
            <w:vAlign w:val="center"/>
          </w:tcPr>
          <w:p w14:paraId="403EAD70">
            <w:pPr>
              <w:jc w:val="left"/>
              <w:rPr>
                <w:rFonts w:ascii="仿宋" w:hAnsi="仿宋" w:eastAsia="仿宋"/>
                <w:sz w:val="22"/>
                <w:szCs w:val="28"/>
                <w:highlight w:val="none"/>
              </w:rPr>
            </w:pPr>
            <w:bookmarkStart w:id="51" w:name="OLE_LINK2"/>
            <w:r>
              <w:rPr>
                <w:rFonts w:hint="eastAsia" w:ascii="仿宋" w:hAnsi="仿宋" w:eastAsia="仿宋"/>
                <w:sz w:val="22"/>
                <w:szCs w:val="28"/>
                <w:highlight w:val="none"/>
              </w:rPr>
              <w:t>通过“信用中国”网站（www.creditchina.gov.cn）、中国政府采购网（www.ccgp.gov.cn）、信用山东(www.creditsd.gov.cn)及信用青岛</w:t>
            </w:r>
          </w:p>
          <w:p w14:paraId="3F907A7A">
            <w:pPr>
              <w:jc w:val="left"/>
              <w:rPr>
                <w:rFonts w:ascii="仿宋" w:hAnsi="仿宋" w:eastAsia="仿宋"/>
                <w:sz w:val="22"/>
                <w:szCs w:val="28"/>
                <w:highlight w:val="none"/>
              </w:rPr>
            </w:pPr>
            <w:r>
              <w:rPr>
                <w:rFonts w:hint="eastAsia" w:ascii="仿宋" w:hAnsi="仿宋" w:eastAsia="仿宋"/>
                <w:sz w:val="22"/>
                <w:szCs w:val="28"/>
                <w:highlight w:val="none"/>
              </w:rPr>
              <w:t>（credit.qingdao.gov.cn）查询，未被列入失信被执行人、重大税收违法案件当事人、政府采购严重违法失信行为记录名单。</w:t>
            </w:r>
            <w:bookmarkEnd w:id="51"/>
          </w:p>
        </w:tc>
        <w:tc>
          <w:tcPr>
            <w:tcW w:w="785" w:type="dxa"/>
            <w:vAlign w:val="center"/>
          </w:tcPr>
          <w:p w14:paraId="24B77D87">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45FC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4" w:type="dxa"/>
            <w:vAlign w:val="center"/>
          </w:tcPr>
          <w:p w14:paraId="6A99BA65">
            <w:pPr>
              <w:jc w:val="center"/>
              <w:rPr>
                <w:rFonts w:ascii="仿宋" w:hAnsi="仿宋" w:eastAsia="仿宋"/>
                <w:sz w:val="22"/>
                <w:szCs w:val="28"/>
                <w:highlight w:val="none"/>
              </w:rPr>
            </w:pPr>
            <w:r>
              <w:rPr>
                <w:rFonts w:hint="eastAsia" w:ascii="仿宋" w:hAnsi="仿宋" w:eastAsia="仿宋"/>
                <w:sz w:val="22"/>
                <w:szCs w:val="28"/>
                <w:highlight w:val="none"/>
              </w:rPr>
              <w:t>6</w:t>
            </w:r>
          </w:p>
        </w:tc>
        <w:tc>
          <w:tcPr>
            <w:tcW w:w="1843" w:type="dxa"/>
            <w:vAlign w:val="center"/>
          </w:tcPr>
          <w:p w14:paraId="2690B1C0">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lang w:eastAsia="zh-CN"/>
              </w:rPr>
              <w:t>法定代表人资格证明书</w:t>
            </w:r>
          </w:p>
        </w:tc>
        <w:tc>
          <w:tcPr>
            <w:tcW w:w="1134" w:type="dxa"/>
            <w:vAlign w:val="center"/>
          </w:tcPr>
          <w:p w14:paraId="17FFCC4C">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rPr>
              <w:t>电子文档</w:t>
            </w:r>
          </w:p>
        </w:tc>
        <w:tc>
          <w:tcPr>
            <w:tcW w:w="4819" w:type="dxa"/>
            <w:vAlign w:val="center"/>
          </w:tcPr>
          <w:p w14:paraId="4B4D4644">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lang w:eastAsia="zh-CN"/>
              </w:rPr>
              <w:t>法定代表人资格证明书</w:t>
            </w:r>
            <w:r>
              <w:rPr>
                <w:rFonts w:hint="eastAsia" w:ascii="仿宋" w:hAnsi="仿宋" w:eastAsia="仿宋" w:cs="Times New Roman"/>
                <w:sz w:val="22"/>
                <w:szCs w:val="28"/>
                <w:highlight w:val="none"/>
              </w:rPr>
              <w:t>（格式自拟，加盖公章）。</w:t>
            </w:r>
          </w:p>
        </w:tc>
        <w:tc>
          <w:tcPr>
            <w:tcW w:w="785" w:type="dxa"/>
            <w:vAlign w:val="center"/>
          </w:tcPr>
          <w:p w14:paraId="6E8D838E">
            <w:pPr>
              <w:jc w:val="center"/>
              <w:rPr>
                <w:rFonts w:ascii="仿宋" w:hAnsi="仿宋" w:eastAsia="仿宋"/>
                <w:sz w:val="22"/>
                <w:szCs w:val="28"/>
                <w:highlight w:val="none"/>
              </w:rPr>
            </w:pPr>
            <w:r>
              <w:rPr>
                <w:rFonts w:hint="eastAsia" w:ascii="仿宋" w:hAnsi="仿宋" w:eastAsia="仿宋"/>
                <w:sz w:val="22"/>
                <w:szCs w:val="28"/>
                <w:highlight w:val="none"/>
              </w:rPr>
              <w:t>是</w:t>
            </w:r>
          </w:p>
        </w:tc>
      </w:tr>
      <w:tr w14:paraId="7EA4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4" w:type="dxa"/>
            <w:vAlign w:val="center"/>
          </w:tcPr>
          <w:p w14:paraId="0E0A9F04">
            <w:pPr>
              <w:jc w:val="center"/>
              <w:rPr>
                <w:rFonts w:ascii="仿宋" w:hAnsi="仿宋" w:eastAsia="仿宋"/>
                <w:sz w:val="22"/>
                <w:szCs w:val="28"/>
                <w:highlight w:val="none"/>
              </w:rPr>
            </w:pPr>
            <w:r>
              <w:rPr>
                <w:rFonts w:hint="eastAsia" w:ascii="仿宋" w:hAnsi="仿宋" w:eastAsia="仿宋"/>
                <w:sz w:val="22"/>
                <w:szCs w:val="28"/>
                <w:highlight w:val="none"/>
              </w:rPr>
              <w:t>7</w:t>
            </w:r>
          </w:p>
        </w:tc>
        <w:tc>
          <w:tcPr>
            <w:tcW w:w="1843" w:type="dxa"/>
            <w:vAlign w:val="center"/>
          </w:tcPr>
          <w:p w14:paraId="48831BFE">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lang w:eastAsia="zh-CN"/>
              </w:rPr>
              <w:t>法定代表人授权书</w:t>
            </w:r>
          </w:p>
        </w:tc>
        <w:tc>
          <w:tcPr>
            <w:tcW w:w="1134" w:type="dxa"/>
            <w:vAlign w:val="center"/>
          </w:tcPr>
          <w:p w14:paraId="68D5BA4F">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rPr>
              <w:t>电子文档</w:t>
            </w:r>
          </w:p>
        </w:tc>
        <w:tc>
          <w:tcPr>
            <w:tcW w:w="4819" w:type="dxa"/>
            <w:vAlign w:val="center"/>
          </w:tcPr>
          <w:p w14:paraId="6A595D23">
            <w:pPr>
              <w:jc w:val="left"/>
              <w:rPr>
                <w:rFonts w:hint="eastAsia" w:ascii="仿宋" w:hAnsi="仿宋" w:eastAsia="仿宋" w:cs="Times New Roman"/>
                <w:sz w:val="22"/>
                <w:szCs w:val="28"/>
                <w:highlight w:val="none"/>
              </w:rPr>
            </w:pPr>
            <w:r>
              <w:rPr>
                <w:rFonts w:hint="eastAsia" w:ascii="仿宋" w:hAnsi="仿宋" w:eastAsia="仿宋" w:cs="Times New Roman"/>
                <w:sz w:val="22"/>
                <w:szCs w:val="28"/>
                <w:highlight w:val="none"/>
                <w:lang w:eastAsia="zh-CN"/>
              </w:rPr>
              <w:t>法定代表人授权书</w:t>
            </w:r>
            <w:r>
              <w:rPr>
                <w:rFonts w:hint="eastAsia" w:ascii="仿宋" w:hAnsi="仿宋" w:eastAsia="仿宋" w:cs="Times New Roman"/>
                <w:sz w:val="22"/>
                <w:szCs w:val="28"/>
                <w:highlight w:val="none"/>
              </w:rPr>
              <w:t>（格式自拟，加盖公章）。</w:t>
            </w:r>
          </w:p>
        </w:tc>
        <w:tc>
          <w:tcPr>
            <w:tcW w:w="785" w:type="dxa"/>
            <w:vAlign w:val="center"/>
          </w:tcPr>
          <w:p w14:paraId="0156EBE6">
            <w:pPr>
              <w:jc w:val="center"/>
              <w:rPr>
                <w:rFonts w:hint="eastAsia" w:ascii="仿宋" w:hAnsi="仿宋" w:eastAsia="仿宋"/>
                <w:sz w:val="22"/>
                <w:szCs w:val="28"/>
                <w:highlight w:val="none"/>
                <w:lang w:eastAsia="zh-CN"/>
              </w:rPr>
            </w:pPr>
            <w:r>
              <w:rPr>
                <w:rFonts w:hint="eastAsia" w:ascii="仿宋" w:hAnsi="仿宋" w:eastAsia="仿宋"/>
                <w:sz w:val="22"/>
                <w:szCs w:val="28"/>
                <w:highlight w:val="none"/>
                <w:lang w:val="en-US" w:eastAsia="zh-CN"/>
              </w:rPr>
              <w:t>是</w:t>
            </w:r>
          </w:p>
        </w:tc>
      </w:tr>
    </w:tbl>
    <w:p w14:paraId="4DE7C2A6">
      <w:pPr>
        <w:spacing w:line="400" w:lineRule="exact"/>
        <w:rPr>
          <w:rFonts w:ascii="仿宋" w:hAnsi="仿宋" w:eastAsia="仿宋"/>
          <w:sz w:val="24"/>
          <w:highlight w:val="none"/>
        </w:rPr>
      </w:pPr>
      <w:bookmarkStart w:id="52" w:name="Var_tbl_ZGSC"/>
      <w:bookmarkEnd w:id="52"/>
      <w:bookmarkStart w:id="53" w:name="c__506004054_"/>
      <w:r>
        <w:rPr>
          <w:rFonts w:ascii="仿宋" w:hAnsi="仿宋" w:eastAsia="仿宋"/>
          <w:sz w:val="24"/>
          <w:highlight w:val="none"/>
        </w:rPr>
        <w:t>备注：</w:t>
      </w:r>
    </w:p>
    <w:p w14:paraId="4F232AD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响应文件开启时，必须提交的证明材料未提交或提交不全的视为资格审查不合格。</w:t>
      </w:r>
    </w:p>
    <w:p w14:paraId="132FD127">
      <w:pPr>
        <w:spacing w:line="400" w:lineRule="exact"/>
        <w:rPr>
          <w:rFonts w:ascii="仿宋" w:hAnsi="仿宋" w:eastAsia="仿宋"/>
          <w:sz w:val="24"/>
          <w:highlight w:val="none"/>
        </w:rPr>
      </w:pPr>
      <w:r>
        <w:rPr>
          <w:rFonts w:hint="eastAsia" w:ascii="仿宋" w:hAnsi="仿宋" w:eastAsia="仿宋"/>
          <w:sz w:val="24"/>
          <w:highlight w:val="none"/>
        </w:rPr>
        <w:t xml:space="preserve">    供应商的资格证明材料应当真实、有效、完整，字迹、印章要清晰。</w:t>
      </w:r>
      <w:bookmarkEnd w:id="53"/>
    </w:p>
    <w:p w14:paraId="2C77847C">
      <w:pPr>
        <w:spacing w:line="360" w:lineRule="auto"/>
        <w:ind w:firstLine="420" w:firstLineChars="200"/>
        <w:rPr>
          <w:rFonts w:ascii="宋体" w:hAnsi="宋体"/>
          <w:szCs w:val="21"/>
          <w:highlight w:val="none"/>
        </w:rPr>
      </w:pPr>
    </w:p>
    <w:p w14:paraId="4F180017">
      <w:pPr>
        <w:rPr>
          <w:highlight w:val="none"/>
        </w:rPr>
        <w:sectPr>
          <w:pgSz w:w="11906" w:h="16838"/>
          <w:pgMar w:top="1701" w:right="1440" w:bottom="1701" w:left="1440" w:header="851" w:footer="992" w:gutter="0"/>
          <w:cols w:space="720" w:num="1"/>
          <w:docGrid w:type="lines" w:linePitch="312" w:charSpace="0"/>
        </w:sectPr>
      </w:pPr>
    </w:p>
    <w:p w14:paraId="3F447226">
      <w:pPr>
        <w:spacing w:after="156" w:afterLines="50"/>
        <w:jc w:val="center"/>
        <w:outlineLvl w:val="1"/>
        <w:rPr>
          <w:rFonts w:ascii="黑体" w:hAnsi="黑体" w:eastAsia="黑体"/>
          <w:sz w:val="28"/>
          <w:szCs w:val="28"/>
          <w:highlight w:val="none"/>
        </w:rPr>
      </w:pPr>
      <w:bookmarkStart w:id="54" w:name="_Toc204611645"/>
      <w:r>
        <w:rPr>
          <w:rFonts w:ascii="黑体" w:hAnsi="黑体" w:eastAsia="黑体"/>
          <w:sz w:val="28"/>
          <w:szCs w:val="28"/>
          <w:highlight w:val="none"/>
        </w:rPr>
        <w:t>第四章</w:t>
      </w:r>
      <w:r>
        <w:rPr>
          <w:rFonts w:hint="eastAsia" w:ascii="黑体" w:hAnsi="黑体" w:eastAsia="黑体"/>
          <w:sz w:val="28"/>
          <w:szCs w:val="28"/>
          <w:highlight w:val="none"/>
        </w:rPr>
        <w:t xml:space="preserve">  采购需求</w:t>
      </w:r>
      <w:bookmarkEnd w:id="54"/>
    </w:p>
    <w:p w14:paraId="3FDBFEDD">
      <w:pPr>
        <w:spacing w:after="156" w:afterLines="50" w:line="360" w:lineRule="auto"/>
        <w:ind w:firstLine="560" w:firstLineChars="200"/>
        <w:outlineLvl w:val="2"/>
        <w:rPr>
          <w:rFonts w:ascii="楷体" w:hAnsi="楷体" w:eastAsia="楷体"/>
          <w:sz w:val="28"/>
          <w:szCs w:val="28"/>
          <w:highlight w:val="none"/>
        </w:rPr>
      </w:pPr>
      <w:bookmarkStart w:id="55" w:name="_Toc204611646"/>
      <w:r>
        <w:rPr>
          <w:rFonts w:hint="eastAsia" w:ascii="楷体" w:hAnsi="楷体" w:eastAsia="楷体"/>
          <w:sz w:val="28"/>
          <w:szCs w:val="28"/>
          <w:highlight w:val="none"/>
        </w:rPr>
        <w:t>1.项目说明</w:t>
      </w:r>
      <w:bookmarkEnd w:id="55"/>
    </w:p>
    <w:p w14:paraId="75CD2B17">
      <w:pPr>
        <w:spacing w:line="400" w:lineRule="exact"/>
        <w:ind w:firstLine="480" w:firstLineChars="200"/>
        <w:rPr>
          <w:rFonts w:ascii="仿宋" w:hAnsi="仿宋" w:eastAsia="仿宋"/>
          <w:sz w:val="24"/>
          <w:highlight w:val="none"/>
        </w:rPr>
      </w:pPr>
      <w:bookmarkStart w:id="56" w:name="c__506404130_"/>
      <w:r>
        <w:rPr>
          <w:rFonts w:hint="eastAsia" w:ascii="仿宋" w:hAnsi="仿宋" w:eastAsia="仿宋"/>
          <w:sz w:val="24"/>
          <w:highlight w:val="none"/>
        </w:rPr>
        <w:t>1.1本章内容是根据采购项目的实际需求制定的。</w:t>
      </w:r>
    </w:p>
    <w:p w14:paraId="5AFB042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1.2报价为含税全包价，包含提供相关服务的所有费用，除此之外，采购人不再另行支付任何费用。</w:t>
      </w:r>
    </w:p>
    <w:bookmarkEnd w:id="56"/>
    <w:p w14:paraId="6ADAE3C5">
      <w:pPr>
        <w:spacing w:after="156" w:afterLines="50" w:line="360" w:lineRule="auto"/>
        <w:ind w:firstLine="560" w:firstLineChars="200"/>
        <w:outlineLvl w:val="2"/>
        <w:rPr>
          <w:rFonts w:ascii="楷体" w:hAnsi="楷体" w:eastAsia="楷体"/>
          <w:sz w:val="28"/>
          <w:szCs w:val="28"/>
          <w:highlight w:val="none"/>
        </w:rPr>
      </w:pPr>
      <w:bookmarkStart w:id="57" w:name="_Toc204611647"/>
      <w:r>
        <w:rPr>
          <w:rFonts w:hint="eastAsia" w:ascii="楷体" w:hAnsi="楷体" w:eastAsia="楷体"/>
          <w:sz w:val="28"/>
          <w:szCs w:val="28"/>
          <w:highlight w:val="none"/>
        </w:rPr>
        <w:t>2.服务要求</w:t>
      </w:r>
      <w:bookmarkEnd w:id="57"/>
    </w:p>
    <w:tbl>
      <w:tblPr>
        <w:tblStyle w:val="37"/>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884"/>
        <w:gridCol w:w="1444"/>
        <w:gridCol w:w="2642"/>
      </w:tblGrid>
      <w:tr w14:paraId="5629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vAlign w:val="center"/>
          </w:tcPr>
          <w:p w14:paraId="507A3F2E">
            <w:pPr>
              <w:widowControl/>
              <w:spacing w:line="360" w:lineRule="exact"/>
              <w:jc w:val="center"/>
              <w:rPr>
                <w:rFonts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序号</w:t>
            </w:r>
          </w:p>
        </w:tc>
        <w:tc>
          <w:tcPr>
            <w:tcW w:w="2111" w:type="pct"/>
            <w:vAlign w:val="center"/>
          </w:tcPr>
          <w:p w14:paraId="6F237B39">
            <w:pPr>
              <w:widowControl/>
              <w:spacing w:line="360" w:lineRule="exact"/>
              <w:jc w:val="center"/>
              <w:rPr>
                <w:rFonts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品名</w:t>
            </w:r>
          </w:p>
        </w:tc>
        <w:tc>
          <w:tcPr>
            <w:tcW w:w="785" w:type="pct"/>
            <w:vAlign w:val="center"/>
          </w:tcPr>
          <w:p w14:paraId="501632CE">
            <w:pPr>
              <w:widowControl/>
              <w:spacing w:line="360" w:lineRule="exact"/>
              <w:jc w:val="center"/>
              <w:rPr>
                <w:rFonts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数量</w:t>
            </w:r>
          </w:p>
        </w:tc>
        <w:tc>
          <w:tcPr>
            <w:tcW w:w="1436" w:type="pct"/>
            <w:vAlign w:val="center"/>
          </w:tcPr>
          <w:p w14:paraId="61F72D72">
            <w:pPr>
              <w:widowControl/>
              <w:spacing w:line="360" w:lineRule="exact"/>
              <w:jc w:val="center"/>
              <w:rPr>
                <w:rFonts w:hint="default"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说明</w:t>
            </w:r>
          </w:p>
        </w:tc>
      </w:tr>
      <w:tr w14:paraId="1B21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shd w:val="clear" w:color="auto" w:fill="auto"/>
            <w:vAlign w:val="center"/>
          </w:tcPr>
          <w:p w14:paraId="09706F9C">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1</w:t>
            </w:r>
          </w:p>
        </w:tc>
        <w:tc>
          <w:tcPr>
            <w:tcW w:w="2111" w:type="pct"/>
            <w:shd w:val="clear" w:color="auto" w:fill="auto"/>
            <w:vAlign w:val="center"/>
          </w:tcPr>
          <w:p w14:paraId="07F145E8">
            <w:pPr>
              <w:widowControl/>
              <w:spacing w:line="360" w:lineRule="exact"/>
              <w:jc w:val="center"/>
              <w:rPr>
                <w:rFonts w:hint="eastAsia" w:ascii="仿宋_GB2312" w:hAnsi="仿宋_GB2312" w:eastAsia="仿宋_GB2312" w:cs="仿宋_GB2312"/>
                <w:bCs/>
                <w:color w:val="000000"/>
                <w:kern w:val="0"/>
                <w:sz w:val="20"/>
                <w:szCs w:val="20"/>
                <w:highlight w:val="none"/>
                <w:lang w:val="en-US" w:eastAsia="zh-CN"/>
              </w:rPr>
            </w:pPr>
            <w:r>
              <w:rPr>
                <w:rFonts w:hint="eastAsia" w:ascii="仿宋" w:hAnsi="仿宋" w:eastAsia="仿宋"/>
                <w:sz w:val="24"/>
                <w:highlight w:val="none"/>
              </w:rPr>
              <w:t>★</w:t>
            </w:r>
            <w:r>
              <w:rPr>
                <w:rFonts w:hint="eastAsia" w:ascii="仿宋_GB2312" w:hAnsi="仿宋_GB2312" w:eastAsia="仿宋_GB2312" w:cs="仿宋_GB2312"/>
                <w:bCs/>
                <w:color w:val="000000"/>
                <w:kern w:val="0"/>
                <w:sz w:val="20"/>
                <w:szCs w:val="20"/>
                <w:highlight w:val="none"/>
              </w:rPr>
              <w:t>4G/5G 流量卡网络接入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7D0998DA">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10TB</w:t>
            </w:r>
          </w:p>
        </w:tc>
        <w:tc>
          <w:tcPr>
            <w:tcW w:w="1436" w:type="pct"/>
            <w:shd w:val="clear" w:color="auto" w:fill="auto"/>
            <w:vAlign w:val="center"/>
          </w:tcPr>
          <w:p w14:paraId="422D431F">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11C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7" w:type="pct"/>
            <w:shd w:val="clear" w:color="auto" w:fill="auto"/>
            <w:vAlign w:val="center"/>
          </w:tcPr>
          <w:p w14:paraId="39312A01">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2</w:t>
            </w:r>
          </w:p>
        </w:tc>
        <w:tc>
          <w:tcPr>
            <w:tcW w:w="2111" w:type="pct"/>
            <w:shd w:val="clear" w:color="auto" w:fill="auto"/>
            <w:vAlign w:val="center"/>
          </w:tcPr>
          <w:p w14:paraId="6613DD11">
            <w:pPr>
              <w:widowControl/>
              <w:spacing w:line="360" w:lineRule="exact"/>
              <w:jc w:val="center"/>
              <w:rPr>
                <w:rFonts w:hint="eastAsia"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H69K 5G CPE 网关网络接入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1144B1E0">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w:t>
            </w:r>
          </w:p>
        </w:tc>
        <w:tc>
          <w:tcPr>
            <w:tcW w:w="1436" w:type="pct"/>
            <w:shd w:val="clear" w:color="auto" w:fill="auto"/>
            <w:vAlign w:val="center"/>
          </w:tcPr>
          <w:p w14:paraId="49F8B68D">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54B1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7" w:type="pct"/>
            <w:shd w:val="clear" w:color="auto" w:fill="auto"/>
            <w:vAlign w:val="center"/>
          </w:tcPr>
          <w:p w14:paraId="55FC9D68">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3</w:t>
            </w:r>
          </w:p>
        </w:tc>
        <w:tc>
          <w:tcPr>
            <w:tcW w:w="2111" w:type="pct"/>
            <w:shd w:val="clear" w:color="auto" w:fill="auto"/>
            <w:vAlign w:val="center"/>
          </w:tcPr>
          <w:p w14:paraId="3EE863E2">
            <w:pPr>
              <w:widowControl/>
              <w:spacing w:line="360" w:lineRule="exact"/>
              <w:jc w:val="center"/>
              <w:rPr>
                <w:rFonts w:hint="eastAsia"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光影猫5G全球顶配版网络接入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1EFE687F">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w:t>
            </w:r>
          </w:p>
        </w:tc>
        <w:tc>
          <w:tcPr>
            <w:tcW w:w="1436" w:type="pct"/>
            <w:shd w:val="clear" w:color="auto" w:fill="auto"/>
            <w:vAlign w:val="center"/>
          </w:tcPr>
          <w:p w14:paraId="23583DC4">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6E55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67" w:type="pct"/>
            <w:shd w:val="clear" w:color="auto" w:fill="auto"/>
            <w:vAlign w:val="center"/>
          </w:tcPr>
          <w:p w14:paraId="2BF3A8EC">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4</w:t>
            </w:r>
          </w:p>
        </w:tc>
        <w:tc>
          <w:tcPr>
            <w:tcW w:w="2111" w:type="pct"/>
            <w:shd w:val="clear" w:color="auto" w:fill="auto"/>
            <w:vAlign w:val="center"/>
          </w:tcPr>
          <w:p w14:paraId="11B79412">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三星GalaxyZ Fold7【港版】16+1TB网络接入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3FB06A5F">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w:t>
            </w:r>
          </w:p>
        </w:tc>
        <w:tc>
          <w:tcPr>
            <w:tcW w:w="1436" w:type="pct"/>
            <w:shd w:val="clear" w:color="auto" w:fill="auto"/>
            <w:vAlign w:val="center"/>
          </w:tcPr>
          <w:p w14:paraId="2432B13E">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移动端应用分析</w:t>
            </w:r>
          </w:p>
        </w:tc>
      </w:tr>
      <w:tr w14:paraId="1CA3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shd w:val="clear" w:color="auto" w:fill="auto"/>
            <w:vAlign w:val="center"/>
          </w:tcPr>
          <w:p w14:paraId="68CABD42">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5</w:t>
            </w:r>
          </w:p>
        </w:tc>
        <w:tc>
          <w:tcPr>
            <w:tcW w:w="2111" w:type="pct"/>
            <w:shd w:val="clear" w:color="auto" w:fill="auto"/>
            <w:vAlign w:val="center"/>
          </w:tcPr>
          <w:p w14:paraId="1D9246A5">
            <w:pPr>
              <w:widowControl/>
              <w:spacing w:line="360" w:lineRule="exact"/>
              <w:jc w:val="center"/>
              <w:rPr>
                <w:rFonts w:hint="eastAsia"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Nordvpn网络接入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2E069C4E">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12</w:t>
            </w:r>
          </w:p>
        </w:tc>
        <w:tc>
          <w:tcPr>
            <w:tcW w:w="1436" w:type="pct"/>
            <w:shd w:val="clear" w:color="auto" w:fill="auto"/>
            <w:vAlign w:val="center"/>
          </w:tcPr>
          <w:p w14:paraId="34C58AE6">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49F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shd w:val="clear" w:color="auto" w:fill="auto"/>
            <w:vAlign w:val="center"/>
          </w:tcPr>
          <w:p w14:paraId="16B51505">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6</w:t>
            </w:r>
          </w:p>
        </w:tc>
        <w:tc>
          <w:tcPr>
            <w:tcW w:w="2111" w:type="pct"/>
            <w:shd w:val="clear" w:color="auto" w:fill="auto"/>
            <w:vAlign w:val="center"/>
          </w:tcPr>
          <w:p w14:paraId="0F411B34">
            <w:pPr>
              <w:widowControl/>
              <w:spacing w:line="360" w:lineRule="exact"/>
              <w:jc w:val="center"/>
              <w:rPr>
                <w:rFonts w:hint="eastAsia" w:ascii="仿宋_GB2312" w:hAnsi="仿宋_GB2312" w:eastAsia="仿宋_GB2312" w:cs="仿宋_GB2312"/>
                <w:bCs/>
                <w:color w:val="000000"/>
                <w:kern w:val="0"/>
                <w:sz w:val="20"/>
                <w:szCs w:val="20"/>
                <w:highlight w:val="none"/>
                <w:lang w:val="en-US" w:eastAsia="zh-CN"/>
              </w:rPr>
            </w:pPr>
            <w:r>
              <w:rPr>
                <w:rFonts w:hint="eastAsia" w:ascii="仿宋" w:hAnsi="仿宋" w:eastAsia="仿宋"/>
                <w:sz w:val="24"/>
                <w:highlight w:val="none"/>
              </w:rPr>
              <w:t>★</w:t>
            </w:r>
            <w:r>
              <w:rPr>
                <w:rFonts w:hint="eastAsia" w:ascii="仿宋_GB2312" w:hAnsi="仿宋_GB2312" w:eastAsia="仿宋_GB2312" w:cs="仿宋_GB2312"/>
                <w:bCs/>
                <w:color w:val="000000"/>
                <w:kern w:val="0"/>
                <w:sz w:val="20"/>
                <w:szCs w:val="20"/>
                <w:highlight w:val="none"/>
              </w:rPr>
              <w:t>云服务器、域名</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5201FF45">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w:t>
            </w:r>
          </w:p>
        </w:tc>
        <w:tc>
          <w:tcPr>
            <w:tcW w:w="1436" w:type="pct"/>
            <w:shd w:val="clear" w:color="auto" w:fill="auto"/>
            <w:vAlign w:val="center"/>
          </w:tcPr>
          <w:p w14:paraId="3FFCBEF7">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云基础设施</w:t>
            </w:r>
          </w:p>
        </w:tc>
      </w:tr>
      <w:tr w14:paraId="202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7" w:type="pct"/>
            <w:shd w:val="clear" w:color="auto" w:fill="auto"/>
            <w:vAlign w:val="center"/>
          </w:tcPr>
          <w:p w14:paraId="28A448D8">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7</w:t>
            </w:r>
          </w:p>
        </w:tc>
        <w:tc>
          <w:tcPr>
            <w:tcW w:w="2111" w:type="pct"/>
            <w:shd w:val="clear" w:color="auto" w:fill="auto"/>
            <w:vAlign w:val="center"/>
          </w:tcPr>
          <w:p w14:paraId="7ECA57B5">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华硕路由器BE-88U网络接入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0D350F0A">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6</w:t>
            </w:r>
          </w:p>
        </w:tc>
        <w:tc>
          <w:tcPr>
            <w:tcW w:w="1436" w:type="pct"/>
            <w:shd w:val="clear" w:color="auto" w:fill="auto"/>
            <w:vAlign w:val="center"/>
          </w:tcPr>
          <w:p w14:paraId="6AEE1503">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16AE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667" w:type="pct"/>
            <w:shd w:val="clear" w:color="auto" w:fill="auto"/>
            <w:vAlign w:val="center"/>
          </w:tcPr>
          <w:p w14:paraId="03197764">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8</w:t>
            </w:r>
          </w:p>
        </w:tc>
        <w:tc>
          <w:tcPr>
            <w:tcW w:w="2111" w:type="pct"/>
            <w:shd w:val="clear" w:color="auto" w:fill="auto"/>
            <w:vAlign w:val="center"/>
          </w:tcPr>
          <w:p w14:paraId="1C555EF4">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Expressvpn网络接入</w:t>
            </w:r>
            <w:r>
              <w:rPr>
                <w:rFonts w:hint="eastAsia" w:ascii="仿宋_GB2312" w:hAnsi="仿宋_GB2312" w:eastAsia="仿宋_GB2312" w:cs="仿宋_GB2312"/>
                <w:bCs/>
                <w:color w:val="000000"/>
                <w:kern w:val="0"/>
                <w:sz w:val="20"/>
                <w:szCs w:val="20"/>
                <w:highlight w:val="none"/>
                <w:lang w:val="en-US" w:eastAsia="zh-CN"/>
              </w:rPr>
              <w:t>服务</w:t>
            </w:r>
          </w:p>
        </w:tc>
        <w:tc>
          <w:tcPr>
            <w:tcW w:w="785" w:type="pct"/>
            <w:shd w:val="clear" w:color="auto" w:fill="auto"/>
            <w:vAlign w:val="center"/>
          </w:tcPr>
          <w:p w14:paraId="718040F8">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6</w:t>
            </w:r>
          </w:p>
        </w:tc>
        <w:tc>
          <w:tcPr>
            <w:tcW w:w="1436" w:type="pct"/>
            <w:shd w:val="clear" w:color="auto" w:fill="auto"/>
            <w:vAlign w:val="center"/>
          </w:tcPr>
          <w:p w14:paraId="48CEE858">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网络接入</w:t>
            </w:r>
          </w:p>
        </w:tc>
      </w:tr>
      <w:tr w14:paraId="2B60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7" w:type="pct"/>
            <w:shd w:val="clear" w:color="auto" w:fill="auto"/>
            <w:vAlign w:val="center"/>
          </w:tcPr>
          <w:p w14:paraId="4C7B3BD7">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9</w:t>
            </w:r>
          </w:p>
        </w:tc>
        <w:tc>
          <w:tcPr>
            <w:tcW w:w="2111" w:type="pct"/>
            <w:shd w:val="clear" w:color="auto" w:fill="auto"/>
            <w:vAlign w:val="center"/>
          </w:tcPr>
          <w:p w14:paraId="3801620F">
            <w:pPr>
              <w:widowControl/>
              <w:spacing w:line="360" w:lineRule="exact"/>
              <w:jc w:val="center"/>
              <w:rPr>
                <w:rFonts w:hint="default"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三星T9移动固态硬盘</w:t>
            </w:r>
            <w:r>
              <w:rPr>
                <w:rFonts w:hint="eastAsia" w:ascii="仿宋_GB2312" w:hAnsi="仿宋_GB2312" w:eastAsia="仿宋_GB2312" w:cs="仿宋_GB2312"/>
                <w:bCs/>
                <w:color w:val="000000"/>
                <w:kern w:val="0"/>
                <w:sz w:val="20"/>
                <w:szCs w:val="20"/>
                <w:highlight w:val="none"/>
                <w:lang w:val="en-US" w:eastAsia="zh-CN"/>
              </w:rPr>
              <w:t>数据存储移植服务</w:t>
            </w:r>
          </w:p>
        </w:tc>
        <w:tc>
          <w:tcPr>
            <w:tcW w:w="785" w:type="pct"/>
            <w:shd w:val="clear" w:color="auto" w:fill="auto"/>
            <w:vAlign w:val="center"/>
          </w:tcPr>
          <w:p w14:paraId="34457013">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w:t>
            </w:r>
          </w:p>
        </w:tc>
        <w:tc>
          <w:tcPr>
            <w:tcW w:w="1436" w:type="pct"/>
            <w:shd w:val="clear" w:color="auto" w:fill="auto"/>
            <w:vAlign w:val="center"/>
          </w:tcPr>
          <w:p w14:paraId="552109DF">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数据存储</w:t>
            </w:r>
          </w:p>
        </w:tc>
      </w:tr>
      <w:tr w14:paraId="4D5A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shd w:val="clear" w:color="auto" w:fill="auto"/>
            <w:vAlign w:val="center"/>
          </w:tcPr>
          <w:p w14:paraId="3EE54130">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10</w:t>
            </w:r>
          </w:p>
        </w:tc>
        <w:tc>
          <w:tcPr>
            <w:tcW w:w="2111" w:type="pct"/>
            <w:shd w:val="clear" w:color="auto" w:fill="auto"/>
            <w:vAlign w:val="center"/>
          </w:tcPr>
          <w:p w14:paraId="2507960B">
            <w:pPr>
              <w:widowControl/>
              <w:spacing w:line="360" w:lineRule="exact"/>
              <w:jc w:val="center"/>
              <w:rPr>
                <w:rFonts w:hint="default"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群晖NAS</w:t>
            </w:r>
            <w:r>
              <w:rPr>
                <w:rFonts w:hint="eastAsia" w:ascii="仿宋_GB2312" w:hAnsi="仿宋_GB2312" w:eastAsia="仿宋_GB2312" w:cs="仿宋_GB2312"/>
                <w:bCs/>
                <w:color w:val="000000"/>
                <w:kern w:val="0"/>
                <w:sz w:val="20"/>
                <w:szCs w:val="20"/>
                <w:highlight w:val="none"/>
                <w:lang w:val="en-US" w:eastAsia="zh-CN"/>
              </w:rPr>
              <w:t>存储服务</w:t>
            </w:r>
          </w:p>
        </w:tc>
        <w:tc>
          <w:tcPr>
            <w:tcW w:w="785" w:type="pct"/>
            <w:shd w:val="clear" w:color="auto" w:fill="auto"/>
            <w:vAlign w:val="center"/>
          </w:tcPr>
          <w:p w14:paraId="5A831FF5">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8</w:t>
            </w:r>
          </w:p>
        </w:tc>
        <w:tc>
          <w:tcPr>
            <w:tcW w:w="1436" w:type="pct"/>
            <w:shd w:val="clear" w:color="auto" w:fill="auto"/>
            <w:vAlign w:val="center"/>
          </w:tcPr>
          <w:p w14:paraId="5AF4FF46">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数据存储</w:t>
            </w:r>
          </w:p>
        </w:tc>
      </w:tr>
      <w:tr w14:paraId="129D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pct"/>
            <w:shd w:val="clear" w:color="auto" w:fill="auto"/>
            <w:vAlign w:val="center"/>
          </w:tcPr>
          <w:p w14:paraId="3A4B182C">
            <w:pPr>
              <w:widowControl/>
              <w:spacing w:line="360" w:lineRule="exact"/>
              <w:jc w:val="center"/>
              <w:rPr>
                <w:rFonts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11</w:t>
            </w:r>
          </w:p>
        </w:tc>
        <w:tc>
          <w:tcPr>
            <w:tcW w:w="2111" w:type="pct"/>
            <w:shd w:val="clear" w:color="auto" w:fill="auto"/>
            <w:vAlign w:val="center"/>
          </w:tcPr>
          <w:p w14:paraId="303BA5EE">
            <w:pPr>
              <w:widowControl/>
              <w:spacing w:line="360" w:lineRule="exact"/>
              <w:jc w:val="center"/>
              <w:rPr>
                <w:rFonts w:hint="default" w:ascii="仿宋_GB2312" w:hAnsi="仿宋_GB2312" w:eastAsia="仿宋_GB2312" w:cs="仿宋_GB2312"/>
                <w:bCs/>
                <w:color w:val="000000"/>
                <w:kern w:val="0"/>
                <w:sz w:val="20"/>
                <w:szCs w:val="20"/>
                <w:highlight w:val="none"/>
                <w:lang w:val="en-US" w:eastAsia="zh-CN"/>
              </w:rPr>
            </w:pPr>
            <w:r>
              <w:rPr>
                <w:rFonts w:hint="eastAsia" w:ascii="仿宋_GB2312" w:hAnsi="仿宋_GB2312" w:eastAsia="仿宋_GB2312" w:cs="仿宋_GB2312"/>
                <w:bCs/>
                <w:color w:val="000000"/>
                <w:kern w:val="0"/>
                <w:sz w:val="20"/>
                <w:szCs w:val="20"/>
                <w:highlight w:val="none"/>
              </w:rPr>
              <w:t>OSINT</w:t>
            </w:r>
            <w:r>
              <w:rPr>
                <w:rFonts w:hint="eastAsia" w:ascii="仿宋_GB2312" w:hAnsi="仿宋_GB2312" w:eastAsia="仿宋_GB2312" w:cs="仿宋_GB2312"/>
                <w:bCs/>
                <w:color w:val="000000"/>
                <w:kern w:val="0"/>
                <w:sz w:val="20"/>
                <w:szCs w:val="20"/>
                <w:highlight w:val="none"/>
                <w:lang w:val="en-US" w:eastAsia="zh-CN"/>
              </w:rPr>
              <w:t>数据调试服务</w:t>
            </w:r>
          </w:p>
        </w:tc>
        <w:tc>
          <w:tcPr>
            <w:tcW w:w="785" w:type="pct"/>
            <w:shd w:val="clear" w:color="auto" w:fill="auto"/>
            <w:vAlign w:val="center"/>
          </w:tcPr>
          <w:p w14:paraId="525B2555">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12</w:t>
            </w:r>
          </w:p>
        </w:tc>
        <w:tc>
          <w:tcPr>
            <w:tcW w:w="1436" w:type="pct"/>
            <w:shd w:val="clear" w:color="auto" w:fill="auto"/>
            <w:vAlign w:val="center"/>
          </w:tcPr>
          <w:p w14:paraId="7D58EBA7">
            <w:pPr>
              <w:widowControl/>
              <w:spacing w:line="360" w:lineRule="exact"/>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数据查询</w:t>
            </w:r>
          </w:p>
        </w:tc>
      </w:tr>
    </w:tbl>
    <w:p w14:paraId="5F0DF34C">
      <w:pPr>
        <w:spacing w:line="400" w:lineRule="exact"/>
        <w:ind w:firstLine="480" w:firstLineChars="200"/>
        <w:rPr>
          <w:rFonts w:hint="eastAsia" w:ascii="仿宋" w:hAnsi="仿宋" w:eastAsia="仿宋"/>
          <w:sz w:val="24"/>
          <w:highlight w:val="none"/>
        </w:rPr>
      </w:pPr>
    </w:p>
    <w:p w14:paraId="654F237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注：上述要求以及标注中：</w:t>
      </w:r>
    </w:p>
    <w:p w14:paraId="28114B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带“★”条款为实质性条款，供应商必须按照采购文件的要求做出实质性响应。不允许偏离，否则响应无效。对于非实质性条款偏离，按照“第五章 评审办法”中评审规则进行处理。</w:t>
      </w:r>
    </w:p>
    <w:p w14:paraId="6FC9C917">
      <w:pPr>
        <w:spacing w:after="156" w:afterLines="50" w:line="360" w:lineRule="auto"/>
        <w:ind w:firstLine="420"/>
        <w:outlineLvl w:val="2"/>
        <w:rPr>
          <w:rFonts w:ascii="楷体" w:hAnsi="楷体" w:eastAsia="楷体"/>
          <w:sz w:val="28"/>
          <w:szCs w:val="28"/>
          <w:highlight w:val="none"/>
        </w:rPr>
      </w:pPr>
      <w:bookmarkStart w:id="58" w:name="_Toc204611648"/>
      <w:r>
        <w:rPr>
          <w:rFonts w:hint="eastAsia" w:ascii="楷体" w:hAnsi="楷体" w:eastAsia="楷体"/>
          <w:sz w:val="28"/>
          <w:szCs w:val="28"/>
          <w:highlight w:val="none"/>
        </w:rPr>
        <w:t>3.</w:t>
      </w:r>
      <w:bookmarkStart w:id="59" w:name="c__506004055_"/>
      <w:r>
        <w:rPr>
          <w:rFonts w:ascii="楷体" w:hAnsi="楷体" w:eastAsia="楷体"/>
          <w:sz w:val="28"/>
          <w:szCs w:val="28"/>
          <w:highlight w:val="none"/>
        </w:rPr>
        <w:t>商务</w:t>
      </w:r>
      <w:r>
        <w:rPr>
          <w:rFonts w:hint="eastAsia" w:ascii="楷体" w:hAnsi="楷体" w:eastAsia="楷体"/>
          <w:sz w:val="28"/>
          <w:szCs w:val="28"/>
          <w:highlight w:val="none"/>
        </w:rPr>
        <w:t>要求</w:t>
      </w:r>
      <w:bookmarkEnd w:id="58"/>
    </w:p>
    <w:p w14:paraId="2B3478F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★3.1服务期限</w:t>
      </w:r>
    </w:p>
    <w:p w14:paraId="1915AE83">
      <w:pPr>
        <w:spacing w:line="400" w:lineRule="exact"/>
        <w:ind w:firstLine="480" w:firstLineChars="200"/>
        <w:rPr>
          <w:rFonts w:ascii="仿宋" w:hAnsi="仿宋" w:eastAsia="仿宋"/>
          <w:sz w:val="24"/>
          <w:highlight w:val="none"/>
        </w:rPr>
      </w:pPr>
      <w:r>
        <w:rPr>
          <w:rFonts w:ascii="宋体" w:hAnsi="宋体" w:eastAsia="宋体" w:cs="宋体"/>
          <w:sz w:val="24"/>
          <w:szCs w:val="24"/>
          <w:highlight w:val="none"/>
        </w:rPr>
        <w:t>合同签订生效之日起2</w:t>
      </w:r>
      <w:r>
        <w:rPr>
          <w:rFonts w:hint="eastAsia" w:ascii="宋体" w:hAnsi="宋体" w:cs="宋体"/>
          <w:sz w:val="24"/>
          <w:szCs w:val="24"/>
          <w:highlight w:val="none"/>
          <w:lang w:val="en-US" w:eastAsia="zh-CN"/>
        </w:rPr>
        <w:t>0</w:t>
      </w:r>
      <w:r>
        <w:rPr>
          <w:rFonts w:ascii="宋体" w:hAnsi="宋体" w:eastAsia="宋体" w:cs="宋体"/>
          <w:sz w:val="24"/>
          <w:szCs w:val="24"/>
          <w:highlight w:val="none"/>
        </w:rPr>
        <w:t>日内交货并安装调试完毕</w:t>
      </w:r>
      <w:r>
        <w:rPr>
          <w:rFonts w:hint="eastAsia" w:ascii="仿宋" w:hAnsi="仿宋" w:eastAsia="仿宋"/>
          <w:sz w:val="24"/>
          <w:highlight w:val="none"/>
        </w:rPr>
        <w:t>。</w:t>
      </w:r>
    </w:p>
    <w:p w14:paraId="393CED9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w:t>
      </w:r>
      <w:r>
        <w:rPr>
          <w:rFonts w:ascii="仿宋" w:hAnsi="仿宋" w:eastAsia="仿宋"/>
          <w:sz w:val="24"/>
          <w:highlight w:val="none"/>
        </w:rPr>
        <w:t>服务地点</w:t>
      </w:r>
    </w:p>
    <w:p w14:paraId="11129CE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采购人指定青岛地点。</w:t>
      </w:r>
    </w:p>
    <w:p w14:paraId="29A0E5F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w:t>
      </w:r>
      <w:r>
        <w:rPr>
          <w:rFonts w:ascii="仿宋" w:hAnsi="仿宋" w:eastAsia="仿宋"/>
          <w:sz w:val="24"/>
          <w:highlight w:val="none"/>
        </w:rPr>
        <w:t>付款方式</w:t>
      </w:r>
    </w:p>
    <w:p w14:paraId="597B18CB">
      <w:pPr>
        <w:spacing w:line="400" w:lineRule="exact"/>
        <w:ind w:firstLine="480" w:firstLineChars="200"/>
        <w:rPr>
          <w:rFonts w:ascii="仿宋" w:hAnsi="仿宋" w:eastAsia="仿宋"/>
          <w:sz w:val="24"/>
          <w:highlight w:val="none"/>
        </w:rPr>
      </w:pPr>
      <w:r>
        <w:rPr>
          <w:rFonts w:ascii="宋体" w:hAnsi="宋体" w:eastAsia="宋体" w:cs="宋体"/>
          <w:sz w:val="24"/>
          <w:szCs w:val="24"/>
          <w:highlight w:val="none"/>
        </w:rPr>
        <w:t>合同签订完成后甲方向乙方支付合同金额的</w:t>
      </w:r>
      <w:r>
        <w:rPr>
          <w:rFonts w:hint="eastAsia" w:ascii="宋体" w:hAnsi="宋体" w:cs="宋体"/>
          <w:sz w:val="24"/>
          <w:szCs w:val="24"/>
          <w:highlight w:val="none"/>
          <w:lang w:val="en-US" w:eastAsia="zh-CN"/>
        </w:rPr>
        <w:t>50</w:t>
      </w:r>
      <w:r>
        <w:rPr>
          <w:rFonts w:ascii="宋体" w:hAnsi="宋体" w:eastAsia="宋体" w:cs="宋体"/>
          <w:sz w:val="24"/>
          <w:szCs w:val="24"/>
          <w:highlight w:val="none"/>
        </w:rPr>
        <w:t>%，</w:t>
      </w:r>
      <w:r>
        <w:rPr>
          <w:rFonts w:hint="eastAsia" w:ascii="宋体" w:hAnsi="宋体" w:cs="宋体"/>
          <w:sz w:val="24"/>
          <w:szCs w:val="24"/>
          <w:highlight w:val="none"/>
          <w:lang w:val="en-US" w:eastAsia="zh-CN"/>
        </w:rPr>
        <w:t>验收完成合格后</w:t>
      </w:r>
      <w:r>
        <w:rPr>
          <w:rFonts w:ascii="宋体" w:hAnsi="宋体" w:eastAsia="宋体" w:cs="宋体"/>
          <w:sz w:val="24"/>
          <w:szCs w:val="24"/>
          <w:highlight w:val="none"/>
        </w:rPr>
        <w:t>剩余</w:t>
      </w:r>
      <w:r>
        <w:rPr>
          <w:rFonts w:hint="eastAsia" w:ascii="宋体" w:hAnsi="宋体" w:cs="宋体"/>
          <w:sz w:val="24"/>
          <w:szCs w:val="24"/>
          <w:highlight w:val="none"/>
          <w:lang w:val="en-US" w:eastAsia="zh-CN"/>
        </w:rPr>
        <w:t>50</w:t>
      </w:r>
      <w:r>
        <w:rPr>
          <w:rFonts w:ascii="宋体" w:hAnsi="宋体" w:eastAsia="宋体" w:cs="宋体"/>
          <w:sz w:val="24"/>
          <w:szCs w:val="24"/>
          <w:highlight w:val="none"/>
        </w:rPr>
        <w:t>%自验收之日起一年内付清</w:t>
      </w:r>
      <w:r>
        <w:rPr>
          <w:rFonts w:hint="eastAsia" w:ascii="仿宋" w:hAnsi="仿宋" w:eastAsia="仿宋"/>
          <w:sz w:val="24"/>
          <w:highlight w:val="none"/>
        </w:rPr>
        <w:t>。</w:t>
      </w:r>
    </w:p>
    <w:p w14:paraId="7C475C4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w:t>
      </w:r>
      <w:r>
        <w:rPr>
          <w:rFonts w:ascii="仿宋" w:hAnsi="仿宋" w:eastAsia="仿宋"/>
          <w:sz w:val="24"/>
          <w:highlight w:val="none"/>
        </w:rPr>
        <w:t>服务保障要求</w:t>
      </w:r>
    </w:p>
    <w:p w14:paraId="2869008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成交供应商在采购人询问后1小时做出电话回复，2小时内以书面文件或电子邮件方式做出解答和回应，若采购人需要组织现场讨论，3小时内按要求组织项目团队成员到采购人指定地点对项目进行咨询服务。</w:t>
      </w:r>
    </w:p>
    <w:p w14:paraId="30FDDB0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3.5服务成果要求</w:t>
      </w:r>
    </w:p>
    <w:p w14:paraId="6D64D19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服务期满或完成服务成果后，采购人应对服务的成果进行详细而全面的检验。采购人有权限根据检验结果要求成交供应商立即更换或者提出索赔要求。</w:t>
      </w:r>
    </w:p>
    <w:p w14:paraId="023C422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注：上述要求以及标注中：</w:t>
      </w:r>
    </w:p>
    <w:p w14:paraId="5CC185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带“★”条款为实质性条款，供应商必须按照采购文件的要求做出实质性响应。不允许偏离，否则响应无效。对于非实质性条款偏离，按照“第五章 评审办法”中评审规则进行处理。</w:t>
      </w:r>
    </w:p>
    <w:p w14:paraId="07329666">
      <w:pPr>
        <w:spacing w:line="400" w:lineRule="exact"/>
        <w:ind w:firstLine="480" w:firstLineChars="200"/>
        <w:rPr>
          <w:rFonts w:ascii="仿宋" w:hAnsi="仿宋" w:eastAsia="仿宋"/>
          <w:sz w:val="24"/>
          <w:highlight w:val="none"/>
        </w:rPr>
      </w:pPr>
    </w:p>
    <w:bookmarkEnd w:id="59"/>
    <w:p w14:paraId="3AC068EC">
      <w:pPr>
        <w:spacing w:after="156" w:afterLines="50"/>
        <w:jc w:val="center"/>
        <w:outlineLvl w:val="1"/>
        <w:rPr>
          <w:rFonts w:ascii="黑体" w:hAnsi="黑体" w:eastAsia="黑体"/>
          <w:sz w:val="28"/>
          <w:szCs w:val="28"/>
          <w:highlight w:val="none"/>
        </w:rPr>
      </w:pPr>
      <w:r>
        <w:rPr>
          <w:rFonts w:ascii="仿宋" w:hAnsi="仿宋" w:eastAsia="仿宋"/>
          <w:sz w:val="24"/>
          <w:highlight w:val="none"/>
        </w:rPr>
        <w:br w:type="page"/>
      </w:r>
      <w:bookmarkStart w:id="60" w:name="_Toc204611649"/>
      <w:r>
        <w:rPr>
          <w:rFonts w:ascii="黑体" w:hAnsi="黑体" w:eastAsia="黑体"/>
          <w:sz w:val="28"/>
          <w:szCs w:val="28"/>
          <w:highlight w:val="none"/>
        </w:rPr>
        <w:t>第五章</w:t>
      </w:r>
      <w:r>
        <w:rPr>
          <w:rFonts w:hint="eastAsia" w:ascii="黑体" w:hAnsi="黑体" w:eastAsia="黑体"/>
          <w:sz w:val="28"/>
          <w:szCs w:val="28"/>
          <w:highlight w:val="none"/>
        </w:rPr>
        <w:t xml:space="preserve">  评审办法</w:t>
      </w:r>
      <w:bookmarkEnd w:id="60"/>
    </w:p>
    <w:p w14:paraId="02860379">
      <w:pPr>
        <w:spacing w:after="156" w:afterLines="50" w:line="360" w:lineRule="auto"/>
        <w:ind w:firstLine="560" w:firstLineChars="200"/>
        <w:outlineLvl w:val="2"/>
        <w:rPr>
          <w:rFonts w:ascii="楷体" w:hAnsi="楷体" w:eastAsia="楷体"/>
          <w:sz w:val="28"/>
          <w:szCs w:val="28"/>
          <w:highlight w:val="none"/>
        </w:rPr>
      </w:pPr>
      <w:bookmarkStart w:id="61" w:name="_Toc204611650"/>
      <w:r>
        <w:rPr>
          <w:rFonts w:hint="eastAsia" w:ascii="楷体" w:hAnsi="楷体" w:eastAsia="楷体"/>
          <w:sz w:val="28"/>
          <w:szCs w:val="28"/>
          <w:highlight w:val="none"/>
        </w:rPr>
        <w:t>1.相关要求</w:t>
      </w:r>
      <w:bookmarkEnd w:id="61"/>
    </w:p>
    <w:p w14:paraId="6A3FF559">
      <w:pPr>
        <w:spacing w:line="400" w:lineRule="exact"/>
        <w:ind w:firstLine="480" w:firstLineChars="200"/>
        <w:rPr>
          <w:rFonts w:ascii="仿宋" w:hAnsi="仿宋" w:eastAsia="仿宋"/>
          <w:sz w:val="24"/>
          <w:highlight w:val="none"/>
        </w:rPr>
      </w:pPr>
      <w:bookmarkStart w:id="62" w:name="c__506004129_"/>
      <w:bookmarkStart w:id="63" w:name="_Toc494455918"/>
      <w:r>
        <w:rPr>
          <w:rFonts w:hint="eastAsia" w:ascii="仿宋" w:hAnsi="仿宋" w:eastAsia="仿宋"/>
          <w:sz w:val="24"/>
          <w:highlight w:val="none"/>
        </w:rPr>
        <w:t>1.1技术汇总得分的计算方法：评审委员会成员技术评分的算术平均值。</w:t>
      </w:r>
    </w:p>
    <w:p w14:paraId="32B4409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1.2“同类项目”是指供应商承担的与本次采购要求相同或者类同的项目，并且签订合同一方必须是参与响应报价的供应商。</w:t>
      </w:r>
    </w:p>
    <w:p w14:paraId="481F730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1.3评分得分非整数的保留小数点后两位（小数点后第三位数四舍五入）。</w:t>
      </w:r>
    </w:p>
    <w:p w14:paraId="798C523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评审办法中的“偏离或不足或欠缺”等是指存在内容缺项不完整或缺少关键点或非专门针对本项目或不适用本项目特性或套用其他项目内容或对同一问题前后表述矛盾存在逻辑漏洞、科学原理或常识错误，不利于本项目目标的实现、现有技术条件下不可能出现的情形等任意一种情形。</w:t>
      </w:r>
    </w:p>
    <w:bookmarkEnd w:id="62"/>
    <w:p w14:paraId="173A17AA">
      <w:pPr>
        <w:spacing w:after="156" w:afterLines="50" w:line="360" w:lineRule="auto"/>
        <w:ind w:firstLine="560" w:firstLineChars="200"/>
        <w:outlineLvl w:val="2"/>
        <w:rPr>
          <w:rFonts w:ascii="楷体" w:hAnsi="楷体" w:eastAsia="楷体"/>
          <w:sz w:val="28"/>
          <w:szCs w:val="28"/>
          <w:highlight w:val="none"/>
        </w:rPr>
      </w:pPr>
      <w:bookmarkStart w:id="64" w:name="_Toc204611651"/>
      <w:r>
        <w:rPr>
          <w:rFonts w:hint="eastAsia" w:ascii="楷体" w:hAnsi="楷体" w:eastAsia="楷体"/>
          <w:sz w:val="28"/>
          <w:szCs w:val="28"/>
          <w:highlight w:val="none"/>
        </w:rPr>
        <w:t>2.评分标准</w:t>
      </w:r>
      <w:bookmarkEnd w:id="63"/>
      <w:bookmarkEnd w:id="64"/>
    </w:p>
    <w:p w14:paraId="2AAAA3F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2.1评审因素分配</w:t>
      </w:r>
    </w:p>
    <w:p w14:paraId="6F60C79E">
      <w:pPr>
        <w:spacing w:line="400" w:lineRule="exact"/>
        <w:ind w:firstLine="480" w:firstLineChars="200"/>
        <w:rPr>
          <w:rFonts w:ascii="仿宋" w:hAnsi="仿宋" w:eastAsia="仿宋"/>
          <w:sz w:val="24"/>
          <w:highlight w:val="none"/>
        </w:rPr>
      </w:pPr>
    </w:p>
    <w:tbl>
      <w:tblPr>
        <w:tblStyle w:val="37"/>
        <w:tblW w:w="9060" w:type="dxa"/>
        <w:jc w:val="center"/>
        <w:tblLayout w:type="fixed"/>
        <w:tblCellMar>
          <w:top w:w="0" w:type="dxa"/>
          <w:left w:w="10" w:type="dxa"/>
          <w:bottom w:w="0" w:type="dxa"/>
          <w:right w:w="10" w:type="dxa"/>
        </w:tblCellMar>
      </w:tblPr>
      <w:tblGrid>
        <w:gridCol w:w="2054"/>
        <w:gridCol w:w="2120"/>
        <w:gridCol w:w="2534"/>
        <w:gridCol w:w="2352"/>
      </w:tblGrid>
      <w:tr w14:paraId="51E7897F">
        <w:tblPrEx>
          <w:tblCellMar>
            <w:top w:w="0" w:type="dxa"/>
            <w:left w:w="10" w:type="dxa"/>
            <w:bottom w:w="0" w:type="dxa"/>
            <w:right w:w="10" w:type="dxa"/>
          </w:tblCellMar>
        </w:tblPrEx>
        <w:trPr>
          <w:trHeight w:val="776" w:hRule="atLeast"/>
          <w:jc w:val="center"/>
        </w:trPr>
        <w:tc>
          <w:tcPr>
            <w:tcW w:w="2054" w:type="dxa"/>
            <w:tcBorders>
              <w:top w:val="single" w:color="auto" w:sz="6" w:space="0"/>
              <w:left w:val="single" w:color="auto" w:sz="6" w:space="0"/>
              <w:bottom w:val="single" w:color="auto" w:sz="6" w:space="0"/>
              <w:right w:val="single" w:color="auto" w:sz="6" w:space="0"/>
            </w:tcBorders>
            <w:vAlign w:val="center"/>
          </w:tcPr>
          <w:p w14:paraId="6ED6DB87">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评分因素</w:t>
            </w:r>
          </w:p>
        </w:tc>
        <w:tc>
          <w:tcPr>
            <w:tcW w:w="2120" w:type="dxa"/>
            <w:tcBorders>
              <w:top w:val="single" w:color="auto" w:sz="6" w:space="0"/>
              <w:left w:val="nil"/>
              <w:bottom w:val="single" w:color="auto" w:sz="6" w:space="0"/>
              <w:right w:val="single" w:color="auto" w:sz="6" w:space="0"/>
            </w:tcBorders>
            <w:vAlign w:val="center"/>
          </w:tcPr>
          <w:p w14:paraId="43B0AFDF">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商务部分</w:t>
            </w:r>
          </w:p>
        </w:tc>
        <w:tc>
          <w:tcPr>
            <w:tcW w:w="2534" w:type="dxa"/>
            <w:tcBorders>
              <w:top w:val="single" w:color="auto" w:sz="6" w:space="0"/>
              <w:left w:val="nil"/>
              <w:bottom w:val="single" w:color="auto" w:sz="6" w:space="0"/>
              <w:right w:val="single" w:color="auto" w:sz="6" w:space="0"/>
            </w:tcBorders>
            <w:vAlign w:val="center"/>
          </w:tcPr>
          <w:p w14:paraId="6C57D227">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技术部分</w:t>
            </w:r>
          </w:p>
        </w:tc>
        <w:tc>
          <w:tcPr>
            <w:tcW w:w="2352" w:type="dxa"/>
            <w:tcBorders>
              <w:top w:val="single" w:color="auto" w:sz="6" w:space="0"/>
              <w:left w:val="nil"/>
              <w:bottom w:val="single" w:color="auto" w:sz="6" w:space="0"/>
              <w:right w:val="single" w:color="auto" w:sz="6" w:space="0"/>
            </w:tcBorders>
            <w:vAlign w:val="center"/>
          </w:tcPr>
          <w:p w14:paraId="002621B3">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总分</w:t>
            </w:r>
          </w:p>
        </w:tc>
      </w:tr>
      <w:tr w14:paraId="71227EE0">
        <w:tblPrEx>
          <w:tblCellMar>
            <w:top w:w="0" w:type="dxa"/>
            <w:left w:w="10" w:type="dxa"/>
            <w:bottom w:w="0" w:type="dxa"/>
            <w:right w:w="10" w:type="dxa"/>
          </w:tblCellMar>
        </w:tblPrEx>
        <w:trPr>
          <w:trHeight w:val="785" w:hRule="atLeast"/>
          <w:jc w:val="center"/>
        </w:trPr>
        <w:tc>
          <w:tcPr>
            <w:tcW w:w="2054" w:type="dxa"/>
            <w:tcBorders>
              <w:top w:val="single" w:color="auto" w:sz="6" w:space="0"/>
              <w:left w:val="single" w:color="auto" w:sz="6" w:space="0"/>
              <w:bottom w:val="single" w:color="auto" w:sz="6" w:space="0"/>
              <w:right w:val="single" w:color="auto" w:sz="6" w:space="0"/>
            </w:tcBorders>
            <w:vAlign w:val="center"/>
          </w:tcPr>
          <w:p w14:paraId="3A92B331">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分值比重</w:t>
            </w:r>
          </w:p>
        </w:tc>
        <w:tc>
          <w:tcPr>
            <w:tcW w:w="2120" w:type="dxa"/>
            <w:tcBorders>
              <w:top w:val="single" w:color="auto" w:sz="6" w:space="0"/>
              <w:left w:val="nil"/>
              <w:bottom w:val="single" w:color="auto" w:sz="6" w:space="0"/>
              <w:right w:val="single" w:color="auto" w:sz="6" w:space="0"/>
            </w:tcBorders>
            <w:vAlign w:val="center"/>
          </w:tcPr>
          <w:p w14:paraId="28F12FCD">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30分</w:t>
            </w:r>
          </w:p>
        </w:tc>
        <w:tc>
          <w:tcPr>
            <w:tcW w:w="2534" w:type="dxa"/>
            <w:tcBorders>
              <w:top w:val="single" w:color="auto" w:sz="6" w:space="0"/>
              <w:left w:val="nil"/>
              <w:bottom w:val="single" w:color="auto" w:sz="6" w:space="0"/>
              <w:right w:val="single" w:color="auto" w:sz="6" w:space="0"/>
            </w:tcBorders>
            <w:vAlign w:val="center"/>
          </w:tcPr>
          <w:p w14:paraId="47C38C83">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70分</w:t>
            </w:r>
          </w:p>
        </w:tc>
        <w:tc>
          <w:tcPr>
            <w:tcW w:w="2352" w:type="dxa"/>
            <w:tcBorders>
              <w:top w:val="single" w:color="auto" w:sz="6" w:space="0"/>
              <w:left w:val="nil"/>
              <w:bottom w:val="single" w:color="auto" w:sz="6" w:space="0"/>
              <w:right w:val="single" w:color="auto" w:sz="6" w:space="0"/>
            </w:tcBorders>
            <w:vAlign w:val="center"/>
          </w:tcPr>
          <w:p w14:paraId="33F24A8B">
            <w:pPr>
              <w:autoSpaceDE w:val="0"/>
              <w:autoSpaceDN w:val="0"/>
              <w:adjustRightInd w:val="0"/>
              <w:spacing w:line="360" w:lineRule="auto"/>
              <w:ind w:firstLine="410"/>
              <w:jc w:val="center"/>
              <w:rPr>
                <w:rFonts w:ascii="仿宋" w:hAnsi="仿宋" w:eastAsia="仿宋" w:cs="仿宋"/>
                <w:sz w:val="24"/>
                <w:highlight w:val="none"/>
                <w:lang w:bidi="ar"/>
              </w:rPr>
            </w:pPr>
            <w:r>
              <w:rPr>
                <w:rFonts w:hint="eastAsia" w:ascii="仿宋" w:hAnsi="仿宋" w:eastAsia="仿宋" w:cs="仿宋"/>
                <w:sz w:val="24"/>
                <w:highlight w:val="none"/>
                <w:lang w:bidi="ar"/>
              </w:rPr>
              <w:t>100分</w:t>
            </w:r>
          </w:p>
        </w:tc>
      </w:tr>
    </w:tbl>
    <w:p w14:paraId="536A430C">
      <w:pPr>
        <w:spacing w:line="400" w:lineRule="exact"/>
        <w:ind w:firstLine="480" w:firstLineChars="200"/>
        <w:rPr>
          <w:rFonts w:ascii="仿宋" w:hAnsi="仿宋" w:eastAsia="仿宋"/>
          <w:sz w:val="24"/>
          <w:highlight w:val="none"/>
        </w:rPr>
      </w:pPr>
    </w:p>
    <w:p w14:paraId="2E9AFDF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2.2评分标准</w:t>
      </w:r>
    </w:p>
    <w:p w14:paraId="0B0D1DE9">
      <w:pPr>
        <w:spacing w:line="400" w:lineRule="exact"/>
        <w:rPr>
          <w:rFonts w:ascii="仿宋" w:hAnsi="仿宋" w:eastAsia="仿宋"/>
          <w:sz w:val="24"/>
          <w:highlight w:val="none"/>
        </w:rPr>
      </w:pPr>
    </w:p>
    <w:tbl>
      <w:tblPr>
        <w:tblStyle w:val="3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418"/>
        <w:gridCol w:w="850"/>
        <w:gridCol w:w="5692"/>
      </w:tblGrid>
      <w:tr w14:paraId="3472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577" w:type="dxa"/>
            <w:gridSpan w:val="2"/>
            <w:vAlign w:val="center"/>
          </w:tcPr>
          <w:p w14:paraId="114123D4">
            <w:pPr>
              <w:autoSpaceDE w:val="0"/>
              <w:autoSpaceDN w:val="0"/>
              <w:adjustRightInd w:val="0"/>
              <w:spacing w:line="360" w:lineRule="auto"/>
              <w:ind w:firstLine="410"/>
              <w:jc w:val="left"/>
              <w:rPr>
                <w:rFonts w:ascii="仿宋" w:hAnsi="仿宋" w:eastAsia="仿宋" w:cs="仿宋"/>
                <w:sz w:val="24"/>
                <w:highlight w:val="none"/>
                <w:lang w:bidi="ar"/>
              </w:rPr>
            </w:pPr>
            <w:r>
              <w:rPr>
                <w:rFonts w:hint="eastAsia" w:ascii="仿宋" w:hAnsi="仿宋" w:eastAsia="仿宋" w:cs="仿宋"/>
                <w:sz w:val="24"/>
                <w:highlight w:val="none"/>
                <w:lang w:bidi="ar"/>
              </w:rPr>
              <w:t>评分类型及项目</w:t>
            </w:r>
          </w:p>
        </w:tc>
        <w:tc>
          <w:tcPr>
            <w:tcW w:w="850" w:type="dxa"/>
            <w:vAlign w:val="center"/>
          </w:tcPr>
          <w:p w14:paraId="0B0827A1">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lang w:bidi="ar"/>
              </w:rPr>
              <w:t>分数</w:t>
            </w:r>
          </w:p>
        </w:tc>
        <w:tc>
          <w:tcPr>
            <w:tcW w:w="5692" w:type="dxa"/>
            <w:vAlign w:val="center"/>
          </w:tcPr>
          <w:p w14:paraId="52E4F406">
            <w:pPr>
              <w:autoSpaceDE w:val="0"/>
              <w:autoSpaceDN w:val="0"/>
              <w:adjustRightInd w:val="0"/>
              <w:spacing w:line="360" w:lineRule="auto"/>
              <w:ind w:firstLine="410"/>
              <w:jc w:val="left"/>
              <w:rPr>
                <w:rFonts w:ascii="仿宋" w:hAnsi="仿宋" w:eastAsia="仿宋" w:cs="仿宋"/>
                <w:sz w:val="24"/>
                <w:highlight w:val="none"/>
                <w:lang w:bidi="ar"/>
              </w:rPr>
            </w:pPr>
            <w:r>
              <w:rPr>
                <w:rFonts w:hint="eastAsia" w:ascii="仿宋" w:hAnsi="仿宋" w:eastAsia="仿宋" w:cs="仿宋"/>
                <w:sz w:val="24"/>
                <w:highlight w:val="none"/>
                <w:lang w:bidi="ar"/>
              </w:rPr>
              <w:t>评分标准</w:t>
            </w:r>
          </w:p>
        </w:tc>
      </w:tr>
      <w:tr w14:paraId="6F16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restart"/>
            <w:vAlign w:val="center"/>
          </w:tcPr>
          <w:p w14:paraId="24FDB3C6">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商务</w:t>
            </w:r>
          </w:p>
          <w:p w14:paraId="33E670D2">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部分</w:t>
            </w:r>
          </w:p>
        </w:tc>
        <w:tc>
          <w:tcPr>
            <w:tcW w:w="1418" w:type="dxa"/>
            <w:vAlign w:val="center"/>
          </w:tcPr>
          <w:p w14:paraId="2A83037A">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响应报价</w:t>
            </w:r>
          </w:p>
        </w:tc>
        <w:tc>
          <w:tcPr>
            <w:tcW w:w="850" w:type="dxa"/>
            <w:vAlign w:val="center"/>
          </w:tcPr>
          <w:p w14:paraId="7F293B54">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15</w:t>
            </w:r>
          </w:p>
        </w:tc>
        <w:tc>
          <w:tcPr>
            <w:tcW w:w="5692" w:type="dxa"/>
            <w:vAlign w:val="center"/>
          </w:tcPr>
          <w:p w14:paraId="179F6887">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lang w:bidi="ar"/>
              </w:rPr>
              <w:t>满足采购文件要求的所有供应商报价的平均值作为评审基准价，按照下列公式计算报价得分：</w:t>
            </w:r>
          </w:p>
          <w:p w14:paraId="0CF6B1F9">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lang w:bidi="ar"/>
              </w:rPr>
              <w:t>报价得分=（1-∣评审基准价-响应报价∣/评审基准价）×报价要素所占权重分值。</w:t>
            </w:r>
          </w:p>
        </w:tc>
      </w:tr>
      <w:tr w14:paraId="1701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59" w:type="dxa"/>
            <w:vMerge w:val="continue"/>
            <w:vAlign w:val="center"/>
          </w:tcPr>
          <w:p w14:paraId="471D27A2">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44864A7E">
            <w:pPr>
              <w:autoSpaceDE w:val="0"/>
              <w:autoSpaceDN w:val="0"/>
              <w:adjustRightInd w:val="0"/>
              <w:spacing w:line="360" w:lineRule="auto"/>
              <w:jc w:val="center"/>
              <w:rPr>
                <w:rFonts w:ascii="仿宋" w:hAnsi="仿宋" w:eastAsia="仿宋" w:cs="仿宋"/>
                <w:sz w:val="24"/>
                <w:highlight w:val="none"/>
                <w:lang w:bidi="ar"/>
              </w:rPr>
            </w:pPr>
            <w:r>
              <w:rPr>
                <w:rFonts w:ascii="仿宋" w:hAnsi="仿宋" w:eastAsia="仿宋" w:cs="仿宋"/>
                <w:sz w:val="24"/>
                <w:highlight w:val="none"/>
                <w:lang w:bidi="ar"/>
              </w:rPr>
              <w:t>企业业绩</w:t>
            </w:r>
          </w:p>
        </w:tc>
        <w:tc>
          <w:tcPr>
            <w:tcW w:w="850" w:type="dxa"/>
            <w:vAlign w:val="center"/>
          </w:tcPr>
          <w:p w14:paraId="6EE4990A">
            <w:pPr>
              <w:autoSpaceDE w:val="0"/>
              <w:autoSpaceDN w:val="0"/>
              <w:adjustRightInd w:val="0"/>
              <w:spacing w:line="360" w:lineRule="auto"/>
              <w:jc w:val="center"/>
              <w:rPr>
                <w:rFonts w:hint="eastAsia" w:ascii="仿宋" w:hAnsi="仿宋" w:eastAsia="仿宋" w:cs="仿宋"/>
                <w:sz w:val="24"/>
                <w:highlight w:val="none"/>
                <w:lang w:eastAsia="zh-CN" w:bidi="ar"/>
              </w:rPr>
            </w:pPr>
            <w:r>
              <w:rPr>
                <w:rFonts w:hint="eastAsia" w:ascii="仿宋" w:hAnsi="仿宋" w:eastAsia="仿宋" w:cs="仿宋"/>
                <w:sz w:val="24"/>
                <w:highlight w:val="none"/>
                <w:lang w:val="en-US" w:eastAsia="zh-CN" w:bidi="ar"/>
              </w:rPr>
              <w:t>5</w:t>
            </w:r>
          </w:p>
        </w:tc>
        <w:tc>
          <w:tcPr>
            <w:tcW w:w="5692" w:type="dxa"/>
            <w:vAlign w:val="center"/>
          </w:tcPr>
          <w:p w14:paraId="4E8370E7">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lang w:bidi="ar"/>
              </w:rPr>
              <w:t>供应商提供202</w:t>
            </w:r>
            <w:r>
              <w:rPr>
                <w:rFonts w:hint="eastAsia" w:ascii="仿宋" w:hAnsi="仿宋" w:eastAsia="仿宋" w:cs="仿宋"/>
                <w:sz w:val="24"/>
                <w:highlight w:val="none"/>
                <w:lang w:val="en-US" w:eastAsia="zh-CN" w:bidi="ar"/>
              </w:rPr>
              <w:t>3</w:t>
            </w:r>
            <w:r>
              <w:rPr>
                <w:rFonts w:hint="eastAsia" w:ascii="仿宋" w:hAnsi="仿宋" w:eastAsia="仿宋" w:cs="仿宋"/>
                <w:sz w:val="24"/>
                <w:highlight w:val="none"/>
                <w:lang w:bidi="ar"/>
              </w:rPr>
              <w:t>年1月1日至今为</w:t>
            </w:r>
            <w:r>
              <w:rPr>
                <w:rFonts w:hint="eastAsia" w:ascii="仿宋" w:hAnsi="仿宋" w:eastAsia="仿宋" w:cs="仿宋"/>
                <w:sz w:val="24"/>
                <w:highlight w:val="none"/>
                <w:lang w:val="en-US" w:eastAsia="zh-CN" w:bidi="ar"/>
              </w:rPr>
              <w:t>安全服务类</w:t>
            </w:r>
            <w:r>
              <w:rPr>
                <w:rFonts w:hint="eastAsia" w:ascii="仿宋" w:hAnsi="仿宋" w:eastAsia="仿宋" w:cs="仿宋"/>
                <w:sz w:val="24"/>
                <w:highlight w:val="none"/>
                <w:lang w:bidi="ar"/>
              </w:rPr>
              <w:t>项目</w:t>
            </w:r>
            <w:r>
              <w:rPr>
                <w:rFonts w:hint="eastAsia" w:ascii="仿宋" w:hAnsi="仿宋" w:eastAsia="仿宋" w:cs="仿宋"/>
                <w:sz w:val="24"/>
                <w:highlight w:val="none"/>
                <w:lang w:val="en-US" w:eastAsia="zh-CN" w:bidi="ar"/>
              </w:rPr>
              <w:t>的</w:t>
            </w:r>
            <w:r>
              <w:rPr>
                <w:rFonts w:hint="eastAsia" w:ascii="仿宋" w:hAnsi="仿宋" w:eastAsia="仿宋" w:cs="仿宋"/>
                <w:sz w:val="24"/>
                <w:highlight w:val="none"/>
                <w:lang w:bidi="ar"/>
              </w:rPr>
              <w:t>业绩，每项得</w:t>
            </w:r>
            <w:r>
              <w:rPr>
                <w:rFonts w:hint="eastAsia" w:ascii="仿宋" w:hAnsi="仿宋" w:eastAsia="仿宋" w:cs="仿宋"/>
                <w:sz w:val="24"/>
                <w:highlight w:val="none"/>
                <w:lang w:val="en-US" w:eastAsia="zh-CN" w:bidi="ar"/>
              </w:rPr>
              <w:t>5</w:t>
            </w:r>
            <w:r>
              <w:rPr>
                <w:rFonts w:hint="eastAsia" w:ascii="仿宋" w:hAnsi="仿宋" w:eastAsia="仿宋" w:cs="仿宋"/>
                <w:sz w:val="24"/>
                <w:highlight w:val="none"/>
                <w:lang w:bidi="ar"/>
              </w:rPr>
              <w:t>分，满分5</w:t>
            </w:r>
            <w:r>
              <w:rPr>
                <w:rFonts w:ascii="仿宋" w:hAnsi="仿宋" w:eastAsia="仿宋" w:cs="仿宋"/>
                <w:sz w:val="24"/>
                <w:highlight w:val="none"/>
                <w:lang w:bidi="ar"/>
              </w:rPr>
              <w:t>分。</w:t>
            </w:r>
          </w:p>
          <w:p w14:paraId="4AB0C179">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lang w:bidi="ar"/>
              </w:rPr>
              <w:t>注：须提供合同关键页（须包括合同首页、合同内容页、签订日期、合同金额、合同签章页等）</w:t>
            </w:r>
            <w:r>
              <w:rPr>
                <w:rFonts w:hint="eastAsia" w:ascii="仿宋" w:hAnsi="仿宋" w:eastAsia="仿宋" w:cs="仿宋"/>
                <w:sz w:val="24"/>
                <w:highlight w:val="none"/>
                <w:lang w:val="en-US" w:eastAsia="zh-CN" w:bidi="ar"/>
              </w:rPr>
              <w:t>扫描件，合同扫描件内容文字和印章须清晰可见且无遮盖（如出于商业保密目的，允许遮掩详细单价和数量文字，但需保留总价文字）。</w:t>
            </w:r>
          </w:p>
        </w:tc>
      </w:tr>
      <w:tr w14:paraId="6DA1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restart"/>
            <w:vAlign w:val="center"/>
          </w:tcPr>
          <w:p w14:paraId="65F88BB2">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技术</w:t>
            </w:r>
          </w:p>
          <w:p w14:paraId="0B140EB9">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bidi="ar"/>
              </w:rPr>
              <w:t>部分</w:t>
            </w:r>
          </w:p>
        </w:tc>
        <w:tc>
          <w:tcPr>
            <w:tcW w:w="1418" w:type="dxa"/>
            <w:vAlign w:val="center"/>
          </w:tcPr>
          <w:p w14:paraId="6CB0FCB5">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rPr>
              <w:t>响应情况</w:t>
            </w:r>
          </w:p>
        </w:tc>
        <w:tc>
          <w:tcPr>
            <w:tcW w:w="850" w:type="dxa"/>
            <w:vAlign w:val="center"/>
          </w:tcPr>
          <w:p w14:paraId="5CDBA80F">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7</w:t>
            </w:r>
          </w:p>
        </w:tc>
        <w:tc>
          <w:tcPr>
            <w:tcW w:w="5692" w:type="dxa"/>
          </w:tcPr>
          <w:p w14:paraId="4CA56574">
            <w:pPr>
              <w:autoSpaceDE w:val="0"/>
              <w:autoSpaceDN w:val="0"/>
              <w:adjustRightInd w:val="0"/>
              <w:spacing w:line="360" w:lineRule="auto"/>
              <w:jc w:val="left"/>
              <w:rPr>
                <w:rFonts w:ascii="仿宋" w:hAnsi="仿宋" w:eastAsia="仿宋"/>
                <w:sz w:val="24"/>
                <w:highlight w:val="none"/>
              </w:rPr>
            </w:pPr>
            <w:r>
              <w:rPr>
                <w:rFonts w:hint="eastAsia" w:ascii="仿宋" w:hAnsi="仿宋" w:eastAsia="仿宋"/>
                <w:sz w:val="24"/>
                <w:highlight w:val="none"/>
              </w:rPr>
              <w:t>全部满足实质性条款要求的得</w:t>
            </w:r>
            <w:r>
              <w:rPr>
                <w:rFonts w:hint="eastAsia" w:ascii="仿宋" w:hAnsi="仿宋" w:eastAsia="仿宋"/>
                <w:sz w:val="24"/>
                <w:highlight w:val="none"/>
                <w:lang w:val="en-US" w:eastAsia="zh-CN"/>
              </w:rPr>
              <w:t>1</w:t>
            </w:r>
            <w:r>
              <w:rPr>
                <w:rFonts w:hint="eastAsia" w:ascii="仿宋" w:hAnsi="仿宋" w:eastAsia="仿宋"/>
                <w:sz w:val="24"/>
                <w:highlight w:val="none"/>
              </w:rPr>
              <w:t>7分；实质性条款有1项不满足的，为无效投标。</w:t>
            </w:r>
          </w:p>
          <w:p w14:paraId="3E841EE2">
            <w:pPr>
              <w:autoSpaceDE w:val="0"/>
              <w:autoSpaceDN w:val="0"/>
              <w:adjustRightInd w:val="0"/>
              <w:spacing w:line="360" w:lineRule="auto"/>
              <w:jc w:val="left"/>
              <w:rPr>
                <w:rFonts w:ascii="仿宋" w:hAnsi="仿宋" w:eastAsia="仿宋"/>
                <w:sz w:val="24"/>
                <w:highlight w:val="none"/>
              </w:rPr>
            </w:pPr>
            <w:r>
              <w:rPr>
                <w:rFonts w:hint="eastAsia" w:ascii="仿宋" w:hAnsi="仿宋" w:eastAsia="仿宋"/>
                <w:sz w:val="24"/>
                <w:highlight w:val="none"/>
              </w:rPr>
              <w:t>对非实质性要求，每出现1条负偏离，扣除基础分</w:t>
            </w:r>
            <w:r>
              <w:rPr>
                <w:rFonts w:hint="eastAsia" w:ascii="仿宋" w:hAnsi="仿宋" w:eastAsia="仿宋"/>
                <w:sz w:val="24"/>
                <w:highlight w:val="none"/>
                <w:lang w:val="en-US" w:eastAsia="zh-CN"/>
              </w:rPr>
              <w:t>5</w:t>
            </w:r>
            <w:r>
              <w:rPr>
                <w:rFonts w:hint="eastAsia" w:ascii="仿宋" w:hAnsi="仿宋" w:eastAsia="仿宋"/>
                <w:sz w:val="24"/>
                <w:highlight w:val="none"/>
              </w:rPr>
              <w:t>分，出现3及以上负偏离的，响应情况项不得分。</w:t>
            </w:r>
          </w:p>
        </w:tc>
      </w:tr>
      <w:tr w14:paraId="29E5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9" w:type="dxa"/>
            <w:vMerge w:val="continue"/>
            <w:vAlign w:val="center"/>
          </w:tcPr>
          <w:p w14:paraId="0575A468">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0D30DCE3">
            <w:pPr>
              <w:autoSpaceDE w:val="0"/>
              <w:autoSpaceDN w:val="0"/>
              <w:adjustRightIn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公司能力</w:t>
            </w:r>
          </w:p>
        </w:tc>
        <w:tc>
          <w:tcPr>
            <w:tcW w:w="850" w:type="dxa"/>
            <w:vAlign w:val="center"/>
          </w:tcPr>
          <w:p w14:paraId="26969F4C">
            <w:pPr>
              <w:autoSpaceDE w:val="0"/>
              <w:autoSpaceDN w:val="0"/>
              <w:adjustRightIn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5692" w:type="dxa"/>
            <w:vAlign w:val="center"/>
          </w:tcPr>
          <w:p w14:paraId="7B69EE3D">
            <w:pPr>
              <w:autoSpaceDE w:val="0"/>
              <w:autoSpaceDN w:val="0"/>
              <w:adjustRightInd w:val="0"/>
              <w:spacing w:line="360" w:lineRule="auto"/>
              <w:jc w:val="left"/>
              <w:rPr>
                <w:rFonts w:hint="eastAsia" w:ascii="仿宋" w:hAnsi="仿宋" w:eastAsia="仿宋"/>
                <w:sz w:val="24"/>
                <w:highlight w:val="none"/>
                <w:lang w:val="en-US" w:eastAsia="zh-CN"/>
              </w:rPr>
            </w:pPr>
            <w:r>
              <w:rPr>
                <w:rFonts w:hint="eastAsia" w:ascii="仿宋" w:hAnsi="仿宋" w:eastAsia="仿宋"/>
                <w:sz w:val="24"/>
                <w:highlight w:val="none"/>
                <w:lang w:val="en-US" w:eastAsia="zh-CN"/>
              </w:rPr>
              <w:t>企业注册资金须在100万及以上。</w:t>
            </w:r>
          </w:p>
          <w:p w14:paraId="23AFC3E9">
            <w:pPr>
              <w:autoSpaceDE w:val="0"/>
              <w:autoSpaceDN w:val="0"/>
              <w:adjustRightInd w:val="0"/>
              <w:spacing w:line="360" w:lineRule="auto"/>
              <w:jc w:val="left"/>
              <w:rPr>
                <w:rFonts w:ascii="仿宋" w:hAnsi="仿宋" w:eastAsia="仿宋"/>
                <w:sz w:val="24"/>
                <w:highlight w:val="none"/>
              </w:rPr>
            </w:pPr>
            <w:r>
              <w:rPr>
                <w:rFonts w:hint="eastAsia" w:ascii="仿宋" w:hAnsi="仿宋" w:eastAsia="仿宋"/>
                <w:sz w:val="24"/>
                <w:highlight w:val="none"/>
              </w:rPr>
              <w:t>注：供应商须提供</w:t>
            </w:r>
            <w:r>
              <w:rPr>
                <w:rFonts w:hint="eastAsia" w:ascii="仿宋" w:hAnsi="仿宋" w:eastAsia="仿宋"/>
                <w:sz w:val="24"/>
                <w:highlight w:val="none"/>
                <w:lang w:val="en-US" w:eastAsia="zh-CN"/>
              </w:rPr>
              <w:t>加盖公章的营业执照扫描件</w:t>
            </w:r>
            <w:r>
              <w:rPr>
                <w:rFonts w:hint="eastAsia" w:ascii="仿宋" w:hAnsi="仿宋" w:eastAsia="仿宋"/>
                <w:sz w:val="24"/>
                <w:highlight w:val="none"/>
                <w:lang w:eastAsia="zh-CN"/>
              </w:rPr>
              <w:t>。</w:t>
            </w:r>
          </w:p>
        </w:tc>
      </w:tr>
      <w:tr w14:paraId="1335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9" w:type="dxa"/>
            <w:vMerge w:val="continue"/>
            <w:vAlign w:val="center"/>
          </w:tcPr>
          <w:p w14:paraId="6AF026D6">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1A0EBE87">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val="en-US" w:eastAsia="zh-CN"/>
              </w:rPr>
              <w:t>项目管理</w:t>
            </w:r>
          </w:p>
        </w:tc>
        <w:tc>
          <w:tcPr>
            <w:tcW w:w="850" w:type="dxa"/>
            <w:vAlign w:val="center"/>
          </w:tcPr>
          <w:p w14:paraId="42B01257">
            <w:pPr>
              <w:autoSpaceDE w:val="0"/>
              <w:autoSpaceDN w:val="0"/>
              <w:adjustRightInd w:val="0"/>
              <w:spacing w:line="360" w:lineRule="auto"/>
              <w:jc w:val="center"/>
              <w:rPr>
                <w:rFonts w:hint="eastAsia" w:ascii="仿宋" w:hAnsi="仿宋" w:eastAsia="仿宋" w:cs="仿宋"/>
                <w:sz w:val="24"/>
                <w:highlight w:val="none"/>
                <w:lang w:val="en-US" w:eastAsia="zh-CN" w:bidi="ar"/>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0</w:t>
            </w:r>
          </w:p>
        </w:tc>
        <w:tc>
          <w:tcPr>
            <w:tcW w:w="5692" w:type="dxa"/>
          </w:tcPr>
          <w:p w14:paraId="33F0D693">
            <w:pPr>
              <w:autoSpaceDE w:val="0"/>
              <w:autoSpaceDN w:val="0"/>
              <w:adjustRightInd w:val="0"/>
              <w:spacing w:line="360" w:lineRule="auto"/>
              <w:jc w:val="left"/>
              <w:rPr>
                <w:rFonts w:hint="eastAsia" w:ascii="仿宋" w:hAnsi="仿宋" w:eastAsia="仿宋"/>
                <w:sz w:val="24"/>
                <w:highlight w:val="none"/>
              </w:rPr>
            </w:pPr>
            <w:r>
              <w:rPr>
                <w:rFonts w:hint="eastAsia" w:ascii="仿宋" w:hAnsi="仿宋" w:eastAsia="仿宋"/>
                <w:sz w:val="24"/>
                <w:highlight w:val="none"/>
              </w:rPr>
              <w:t>针对项目要求从项目实施的组织管理、项目质量保障、项目风险管理等方面提出合理完整的项目组织实施方案，从项目服务响应、服务保障等方面提出合理完整的服务。</w:t>
            </w:r>
          </w:p>
          <w:p w14:paraId="7BA2AE4E">
            <w:pPr>
              <w:autoSpaceDE w:val="0"/>
              <w:autoSpaceDN w:val="0"/>
              <w:adjustRightInd w:val="0"/>
              <w:spacing w:line="360" w:lineRule="auto"/>
              <w:jc w:val="left"/>
              <w:rPr>
                <w:rFonts w:hint="eastAsia" w:ascii="仿宋" w:hAnsi="仿宋" w:eastAsia="仿宋"/>
                <w:sz w:val="24"/>
                <w:highlight w:val="none"/>
              </w:rPr>
            </w:pPr>
            <w:r>
              <w:rPr>
                <w:rFonts w:hint="eastAsia" w:ascii="仿宋" w:hAnsi="仿宋" w:eastAsia="仿宋"/>
                <w:sz w:val="24"/>
                <w:highlight w:val="none"/>
              </w:rPr>
              <w:t>项目管理方案设计合理、描述清晰、切实可行，且有监控指标，描述完整、可行合理，得</w:t>
            </w:r>
            <w:r>
              <w:rPr>
                <w:rFonts w:hint="eastAsia" w:ascii="仿宋" w:hAnsi="仿宋" w:eastAsia="仿宋"/>
                <w:sz w:val="24"/>
                <w:highlight w:val="none"/>
                <w:lang w:val="en-US" w:eastAsia="zh-CN"/>
              </w:rPr>
              <w:t>10-</w:t>
            </w:r>
            <w:r>
              <w:rPr>
                <w:rFonts w:hint="eastAsia" w:ascii="仿宋" w:hAnsi="仿宋" w:eastAsia="仿宋"/>
                <w:sz w:val="24"/>
                <w:highlight w:val="none"/>
              </w:rPr>
              <w:t>8分；</w:t>
            </w:r>
          </w:p>
          <w:p w14:paraId="3E491972">
            <w:pPr>
              <w:autoSpaceDE w:val="0"/>
              <w:autoSpaceDN w:val="0"/>
              <w:adjustRightInd w:val="0"/>
              <w:spacing w:line="360" w:lineRule="auto"/>
              <w:jc w:val="left"/>
              <w:rPr>
                <w:rFonts w:hint="eastAsia" w:ascii="仿宋" w:hAnsi="仿宋" w:eastAsia="仿宋"/>
                <w:sz w:val="24"/>
                <w:highlight w:val="none"/>
              </w:rPr>
            </w:pPr>
            <w:r>
              <w:rPr>
                <w:rFonts w:hint="eastAsia" w:ascii="仿宋" w:hAnsi="仿宋" w:eastAsia="仿宋"/>
                <w:sz w:val="24"/>
                <w:highlight w:val="none"/>
              </w:rPr>
              <w:t>设计一般、描述笼统、可行性一般，得</w:t>
            </w:r>
            <w:r>
              <w:rPr>
                <w:rFonts w:hint="eastAsia" w:ascii="仿宋" w:hAnsi="仿宋" w:eastAsia="仿宋"/>
                <w:sz w:val="24"/>
                <w:highlight w:val="none"/>
                <w:lang w:val="en-US" w:eastAsia="zh-CN"/>
              </w:rPr>
              <w:t>7-5</w:t>
            </w:r>
            <w:r>
              <w:rPr>
                <w:rFonts w:hint="eastAsia" w:ascii="仿宋" w:hAnsi="仿宋" w:eastAsia="仿宋"/>
                <w:sz w:val="24"/>
                <w:highlight w:val="none"/>
              </w:rPr>
              <w:t>分；</w:t>
            </w:r>
          </w:p>
          <w:p w14:paraId="5B4F508F">
            <w:pPr>
              <w:autoSpaceDE w:val="0"/>
              <w:autoSpaceDN w:val="0"/>
              <w:adjustRightInd w:val="0"/>
              <w:spacing w:line="360" w:lineRule="auto"/>
              <w:jc w:val="left"/>
              <w:rPr>
                <w:rFonts w:hint="eastAsia" w:ascii="仿宋" w:hAnsi="仿宋" w:eastAsia="仿宋"/>
                <w:sz w:val="24"/>
                <w:highlight w:val="none"/>
              </w:rPr>
            </w:pPr>
            <w:r>
              <w:rPr>
                <w:rFonts w:hint="eastAsia" w:ascii="仿宋" w:hAnsi="仿宋" w:eastAsia="仿宋"/>
                <w:sz w:val="24"/>
                <w:highlight w:val="none"/>
              </w:rPr>
              <w:t>设计欠妥、描述不清、缺乏可行性，得</w:t>
            </w:r>
            <w:r>
              <w:rPr>
                <w:rFonts w:hint="eastAsia" w:ascii="仿宋" w:hAnsi="仿宋" w:eastAsia="仿宋"/>
                <w:sz w:val="24"/>
                <w:highlight w:val="none"/>
                <w:lang w:val="en-US" w:eastAsia="zh-CN"/>
              </w:rPr>
              <w:t>4-2</w:t>
            </w:r>
            <w:r>
              <w:rPr>
                <w:rFonts w:hint="eastAsia" w:ascii="仿宋" w:hAnsi="仿宋" w:eastAsia="仿宋"/>
                <w:sz w:val="24"/>
                <w:highlight w:val="none"/>
              </w:rPr>
              <w:t>分；</w:t>
            </w:r>
          </w:p>
          <w:p w14:paraId="3CD591BF">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sz w:val="24"/>
                <w:highlight w:val="none"/>
              </w:rPr>
              <w:t>设计不合理或未提供的不得分。</w:t>
            </w:r>
          </w:p>
        </w:tc>
      </w:tr>
      <w:tr w14:paraId="3111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9" w:type="dxa"/>
            <w:vMerge w:val="continue"/>
            <w:vAlign w:val="center"/>
          </w:tcPr>
          <w:p w14:paraId="1C5E367E">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655D43A8">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rPr>
              <w:t>服务定位</w:t>
            </w:r>
          </w:p>
        </w:tc>
        <w:tc>
          <w:tcPr>
            <w:tcW w:w="850" w:type="dxa"/>
            <w:vAlign w:val="center"/>
          </w:tcPr>
          <w:p w14:paraId="45F97399">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rPr>
              <w:t>10</w:t>
            </w:r>
          </w:p>
        </w:tc>
        <w:tc>
          <w:tcPr>
            <w:tcW w:w="5692" w:type="dxa"/>
          </w:tcPr>
          <w:p w14:paraId="0DD4A02F">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sz w:val="24"/>
                <w:highlight w:val="none"/>
              </w:rPr>
              <w:t>从服务好业主角度出发对项目的整体统筹规划、认识深刻、定位合理的，得10-8分；对项目的整体统筹规划、认识较深刻、定位较合理的，得7-4分；有对项目的整体统筹规划但不完整的得3-1分；未提供不得分。</w:t>
            </w:r>
          </w:p>
        </w:tc>
      </w:tr>
      <w:tr w14:paraId="399E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9" w:type="dxa"/>
            <w:vMerge w:val="continue"/>
            <w:vAlign w:val="center"/>
          </w:tcPr>
          <w:p w14:paraId="14A223C3">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2B42A3C4">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rPr>
              <w:t>服务方案</w:t>
            </w:r>
          </w:p>
        </w:tc>
        <w:tc>
          <w:tcPr>
            <w:tcW w:w="850" w:type="dxa"/>
            <w:vAlign w:val="center"/>
          </w:tcPr>
          <w:p w14:paraId="36916B53">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0</w:t>
            </w:r>
          </w:p>
        </w:tc>
        <w:tc>
          <w:tcPr>
            <w:tcW w:w="5692" w:type="dxa"/>
          </w:tcPr>
          <w:p w14:paraId="03CF0FD2">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sz w:val="24"/>
                <w:highlight w:val="none"/>
              </w:rPr>
              <w:t>工作方案、工作流程、服务方案等详细完善，实施计划及进度安排详细合理的，得20-16分；工作方案、工作流程、服务方案、成果文件大纲等较详细完整，实施计划及进度安排较详细合理的，得15-11分；工作方案、工作流程、服务方案、成果文件大纲等内容一般，实施计划及进度安排合理性一般，得10-6分；工作方案、工作流程、服务方案、成果文件大纲等内容较差，实施计划及进度安排不具备合理性，得5-1分。</w:t>
            </w:r>
          </w:p>
        </w:tc>
      </w:tr>
      <w:tr w14:paraId="05E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9" w:type="dxa"/>
            <w:vMerge w:val="continue"/>
            <w:vAlign w:val="center"/>
          </w:tcPr>
          <w:p w14:paraId="05163528">
            <w:pPr>
              <w:autoSpaceDE w:val="0"/>
              <w:autoSpaceDN w:val="0"/>
              <w:adjustRightInd w:val="0"/>
              <w:spacing w:line="360" w:lineRule="auto"/>
              <w:ind w:firstLine="410"/>
              <w:jc w:val="left"/>
              <w:rPr>
                <w:rFonts w:ascii="仿宋" w:hAnsi="仿宋" w:eastAsia="仿宋" w:cs="仿宋"/>
                <w:sz w:val="24"/>
                <w:highlight w:val="none"/>
                <w:lang w:bidi="ar"/>
              </w:rPr>
            </w:pPr>
          </w:p>
        </w:tc>
        <w:tc>
          <w:tcPr>
            <w:tcW w:w="1418" w:type="dxa"/>
            <w:vAlign w:val="center"/>
          </w:tcPr>
          <w:p w14:paraId="4001F614">
            <w:pPr>
              <w:autoSpaceDE w:val="0"/>
              <w:autoSpaceDN w:val="0"/>
              <w:adjustRightInd w:val="0"/>
              <w:spacing w:line="360" w:lineRule="auto"/>
              <w:jc w:val="center"/>
              <w:rPr>
                <w:rFonts w:ascii="仿宋" w:hAnsi="仿宋" w:eastAsia="仿宋" w:cs="仿宋"/>
                <w:sz w:val="24"/>
                <w:highlight w:val="none"/>
                <w:lang w:bidi="ar"/>
              </w:rPr>
            </w:pPr>
            <w:r>
              <w:rPr>
                <w:rFonts w:hint="eastAsia" w:ascii="仿宋" w:hAnsi="仿宋" w:eastAsia="仿宋"/>
                <w:sz w:val="24"/>
                <w:highlight w:val="none"/>
              </w:rPr>
              <w:t>服务保障措施</w:t>
            </w:r>
          </w:p>
        </w:tc>
        <w:tc>
          <w:tcPr>
            <w:tcW w:w="850" w:type="dxa"/>
            <w:vAlign w:val="center"/>
          </w:tcPr>
          <w:p w14:paraId="264A4019">
            <w:pPr>
              <w:autoSpaceDE w:val="0"/>
              <w:autoSpaceDN w:val="0"/>
              <w:adjustRightInd w:val="0"/>
              <w:spacing w:line="360" w:lineRule="auto"/>
              <w:jc w:val="center"/>
              <w:rPr>
                <w:rFonts w:hint="eastAsia" w:ascii="仿宋" w:hAnsi="仿宋" w:eastAsia="仿宋" w:cs="仿宋"/>
                <w:sz w:val="24"/>
                <w:highlight w:val="none"/>
                <w:lang w:val="en-US" w:eastAsia="zh-CN" w:bidi="ar"/>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p>
        </w:tc>
        <w:tc>
          <w:tcPr>
            <w:tcW w:w="5692" w:type="dxa"/>
            <w:vAlign w:val="center"/>
          </w:tcPr>
          <w:p w14:paraId="0989C8F7">
            <w:pPr>
              <w:autoSpaceDE w:val="0"/>
              <w:autoSpaceDN w:val="0"/>
              <w:adjustRightInd w:val="0"/>
              <w:spacing w:line="360" w:lineRule="auto"/>
              <w:jc w:val="left"/>
              <w:rPr>
                <w:rFonts w:ascii="仿宋" w:hAnsi="仿宋" w:eastAsia="仿宋" w:cs="仿宋"/>
                <w:sz w:val="24"/>
                <w:highlight w:val="none"/>
                <w:lang w:bidi="ar"/>
              </w:rPr>
            </w:pPr>
            <w:r>
              <w:rPr>
                <w:rFonts w:hint="eastAsia" w:ascii="仿宋" w:hAnsi="仿宋" w:eastAsia="仿宋" w:cs="仿宋"/>
                <w:sz w:val="24"/>
                <w:highlight w:val="none"/>
              </w:rPr>
              <w:t>投标人组织机构及服务质量保证措施齐全、保密措施完备，机构健全，工作台帐建立完整、工作信息收集全面、反馈及时且客户质量保证措施齐全的，得15-11分；投标人组织机构及服务质量保证措施基本齐全、保密措施基本完备，机构基本健全，工作台帐建立基本完整、工作信息收集基本全面、反馈基本及时且客户质量保证措施基本齐全的，得10-6分；投标人组织机构及服务质量保证措施一般、保密措施一般，机构健全性一般，工作台帐建立一般、工作信息收集一般、反馈及时性及客户质量保证措施一般的，得5-1分；未提供不得分。</w:t>
            </w:r>
          </w:p>
        </w:tc>
      </w:tr>
    </w:tbl>
    <w:p w14:paraId="665A282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注：</w:t>
      </w:r>
    </w:p>
    <w:p w14:paraId="2BC2D10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（1）供应商所提供的材料或者填写的内容必须真实、可靠，如有虚假或隐瞒，一经查实将导致响应被拒绝，并进行处罚，给采购人、代理机构造成损失的应承担赔偿责任。</w:t>
      </w:r>
    </w:p>
    <w:p w14:paraId="6BDA059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（2）以上评审标准中要求供应商提交相关证明材料原件（或复印件）的，未编录入电子响应文件中的不得分。</w:t>
      </w:r>
    </w:p>
    <w:p w14:paraId="0A62ACAA">
      <w:pPr>
        <w:spacing w:line="440" w:lineRule="exact"/>
        <w:rPr>
          <w:highlight w:val="none"/>
        </w:rPr>
        <w:sectPr>
          <w:footerReference r:id="rId5" w:type="first"/>
          <w:headerReference r:id="rId4" w:type="default"/>
          <w:pgSz w:w="11906" w:h="16838"/>
          <w:pgMar w:top="1418" w:right="1418" w:bottom="1418" w:left="1418" w:header="851" w:footer="992" w:gutter="0"/>
          <w:cols w:space="720" w:num="1"/>
          <w:docGrid w:type="lines" w:linePitch="312" w:charSpace="0"/>
        </w:sectPr>
      </w:pPr>
    </w:p>
    <w:p w14:paraId="11520191">
      <w:pPr>
        <w:spacing w:after="156" w:afterLines="50" w:line="440" w:lineRule="exact"/>
        <w:jc w:val="center"/>
        <w:outlineLvl w:val="1"/>
        <w:rPr>
          <w:rFonts w:ascii="黑体" w:hAnsi="黑体" w:eastAsia="黑体"/>
          <w:sz w:val="28"/>
          <w:szCs w:val="28"/>
          <w:highlight w:val="none"/>
        </w:rPr>
      </w:pPr>
      <w:bookmarkStart w:id="65" w:name="_Toc515531313"/>
      <w:bookmarkStart w:id="66" w:name="_Toc204611652"/>
      <w:bookmarkStart w:id="67" w:name="_Toc432789519"/>
      <w:bookmarkStart w:id="68" w:name="word_312"/>
      <w:r>
        <w:rPr>
          <w:rFonts w:ascii="黑体" w:hAnsi="黑体" w:eastAsia="黑体"/>
          <w:sz w:val="28"/>
          <w:szCs w:val="28"/>
          <w:highlight w:val="none"/>
        </w:rPr>
        <w:t>第六章</w:t>
      </w:r>
      <w:r>
        <w:rPr>
          <w:rFonts w:hint="eastAsia" w:ascii="黑体" w:hAnsi="黑体" w:eastAsia="黑体"/>
          <w:sz w:val="28"/>
          <w:szCs w:val="28"/>
          <w:highlight w:val="none"/>
        </w:rPr>
        <w:t xml:space="preserve">  供应商须知</w:t>
      </w:r>
      <w:bookmarkEnd w:id="65"/>
      <w:bookmarkEnd w:id="66"/>
    </w:p>
    <w:p w14:paraId="1212D45F">
      <w:pPr>
        <w:spacing w:line="440" w:lineRule="exact"/>
        <w:ind w:firstLine="560" w:firstLineChars="200"/>
        <w:outlineLvl w:val="2"/>
        <w:rPr>
          <w:rFonts w:ascii="楷体" w:hAnsi="楷体" w:eastAsia="楷体"/>
          <w:sz w:val="28"/>
          <w:szCs w:val="28"/>
          <w:highlight w:val="none"/>
        </w:rPr>
      </w:pPr>
      <w:bookmarkStart w:id="69" w:name="_Toc204611653"/>
      <w:bookmarkStart w:id="70" w:name="_Toc497667788"/>
      <w:bookmarkStart w:id="71" w:name="_Toc515531314"/>
      <w:r>
        <w:rPr>
          <w:rFonts w:ascii="楷体" w:hAnsi="楷体" w:eastAsia="楷体"/>
          <w:sz w:val="28"/>
          <w:szCs w:val="28"/>
          <w:highlight w:val="none"/>
        </w:rPr>
        <w:t>1</w:t>
      </w:r>
      <w:r>
        <w:rPr>
          <w:rFonts w:hint="eastAsia" w:ascii="楷体" w:hAnsi="楷体" w:eastAsia="楷体"/>
          <w:sz w:val="28"/>
          <w:szCs w:val="28"/>
          <w:highlight w:val="none"/>
        </w:rPr>
        <w:t>.招标依据以及原则</w:t>
      </w:r>
      <w:bookmarkEnd w:id="69"/>
      <w:bookmarkEnd w:id="70"/>
      <w:bookmarkEnd w:id="71"/>
    </w:p>
    <w:p w14:paraId="7769F8E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1.1《中华人民共和国民法典》；</w:t>
      </w:r>
    </w:p>
    <w:p w14:paraId="377FBA0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1.2《中华人民共和国招标投标法》；</w:t>
      </w:r>
    </w:p>
    <w:p w14:paraId="3A11344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1.3《中华人民共和国招标投标法实施条例》；</w:t>
      </w:r>
    </w:p>
    <w:p w14:paraId="411054E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1.4 其他有关法律、行政法规以及省市规范性文件规定。</w:t>
      </w:r>
    </w:p>
    <w:p w14:paraId="2A96D19B">
      <w:pPr>
        <w:spacing w:line="440" w:lineRule="exact"/>
        <w:ind w:firstLine="560" w:firstLineChars="200"/>
        <w:outlineLvl w:val="2"/>
        <w:rPr>
          <w:rFonts w:ascii="楷体" w:hAnsi="楷体" w:eastAsia="楷体"/>
          <w:sz w:val="28"/>
          <w:szCs w:val="28"/>
          <w:highlight w:val="none"/>
        </w:rPr>
      </w:pPr>
      <w:bookmarkStart w:id="72" w:name="_Toc497667789"/>
      <w:bookmarkStart w:id="73" w:name="_Toc515531315"/>
      <w:bookmarkStart w:id="74" w:name="_Toc204611654"/>
      <w:r>
        <w:rPr>
          <w:rFonts w:ascii="楷体" w:hAnsi="楷体" w:eastAsia="楷体"/>
          <w:sz w:val="28"/>
          <w:szCs w:val="28"/>
          <w:highlight w:val="none"/>
        </w:rPr>
        <w:t>2</w:t>
      </w:r>
      <w:r>
        <w:rPr>
          <w:rFonts w:hint="eastAsia" w:ascii="楷体" w:hAnsi="楷体" w:eastAsia="楷体"/>
          <w:sz w:val="28"/>
          <w:szCs w:val="28"/>
          <w:highlight w:val="none"/>
        </w:rPr>
        <w:t>.合格的供应商</w:t>
      </w:r>
      <w:bookmarkEnd w:id="72"/>
      <w:bookmarkEnd w:id="73"/>
      <w:bookmarkEnd w:id="74"/>
    </w:p>
    <w:p w14:paraId="76F3E20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2.1符合本采购文件规定的资格要求，且按照要求提供相关证明材料；</w:t>
      </w:r>
    </w:p>
    <w:p w14:paraId="0533F627">
      <w:pPr>
        <w:spacing w:line="440" w:lineRule="exact"/>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.2单位负责人为同一人或者存在直接控股、管理关系的不同供应商，不得参加同一合同项下的采购活动；</w:t>
      </w:r>
    </w:p>
    <w:p w14:paraId="3576D929">
      <w:pPr>
        <w:spacing w:line="440" w:lineRule="exact"/>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3为本项目提供整体设计、规范编制或者项目管理、监理、检测等服务的供应商，不得再参加本项目的询比活动。</w:t>
      </w:r>
    </w:p>
    <w:p w14:paraId="2B75CD11">
      <w:pPr>
        <w:spacing w:line="440" w:lineRule="exact"/>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4</w:t>
      </w:r>
      <w:r>
        <w:rPr>
          <w:rFonts w:ascii="仿宋" w:hAnsi="仿宋" w:eastAsia="仿宋"/>
          <w:sz w:val="24"/>
          <w:highlight w:val="none"/>
        </w:rPr>
        <w:t>采购代理机构及其分支机构不得在所代理的采购项目中投标或者代理投标，不得为所代理的采购项目的供应商参加本项目提供投标咨询。</w:t>
      </w:r>
    </w:p>
    <w:p w14:paraId="6148D07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2.5供应商提供的证明材料内容必须真实可靠。</w:t>
      </w:r>
    </w:p>
    <w:p w14:paraId="4172C73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符合上述条件的供应商即为合格供应商，具有参与询比采购的资格。</w:t>
      </w:r>
    </w:p>
    <w:p w14:paraId="6B515C39">
      <w:pPr>
        <w:spacing w:line="440" w:lineRule="exact"/>
        <w:ind w:firstLine="560" w:firstLineChars="200"/>
        <w:outlineLvl w:val="2"/>
        <w:rPr>
          <w:rFonts w:ascii="楷体" w:hAnsi="楷体" w:eastAsia="楷体"/>
          <w:sz w:val="28"/>
          <w:szCs w:val="28"/>
          <w:highlight w:val="none"/>
        </w:rPr>
      </w:pPr>
      <w:bookmarkStart w:id="75" w:name="_Toc497667790"/>
      <w:bookmarkStart w:id="76" w:name="_Toc204611655"/>
      <w:bookmarkStart w:id="77" w:name="_Toc515531316"/>
      <w:r>
        <w:rPr>
          <w:rFonts w:ascii="楷体" w:hAnsi="楷体" w:eastAsia="楷体"/>
          <w:sz w:val="28"/>
          <w:szCs w:val="28"/>
          <w:highlight w:val="none"/>
        </w:rPr>
        <w:t>3</w:t>
      </w:r>
      <w:r>
        <w:rPr>
          <w:rFonts w:hint="eastAsia" w:ascii="楷体" w:hAnsi="楷体" w:eastAsia="楷体"/>
          <w:sz w:val="28"/>
          <w:szCs w:val="28"/>
          <w:highlight w:val="none"/>
        </w:rPr>
        <w:t>.保密</w:t>
      </w:r>
      <w:bookmarkEnd w:id="75"/>
      <w:bookmarkEnd w:id="76"/>
      <w:bookmarkEnd w:id="77"/>
    </w:p>
    <w:p w14:paraId="2B4BEF5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参与询比采购活动的当事人应对采购文件和响应文件中的商业和技术等秘密保密，违者应对由此造成的后果承担法律责任。</w:t>
      </w:r>
    </w:p>
    <w:p w14:paraId="1B29C788">
      <w:pPr>
        <w:spacing w:line="440" w:lineRule="exact"/>
        <w:ind w:firstLine="560" w:firstLineChars="200"/>
        <w:outlineLvl w:val="2"/>
        <w:rPr>
          <w:rFonts w:ascii="楷体" w:hAnsi="楷体" w:eastAsia="楷体"/>
          <w:sz w:val="28"/>
          <w:szCs w:val="28"/>
          <w:highlight w:val="none"/>
        </w:rPr>
      </w:pPr>
      <w:bookmarkStart w:id="78" w:name="_Toc515531317"/>
      <w:bookmarkStart w:id="79" w:name="_Toc497667791"/>
      <w:bookmarkStart w:id="80" w:name="_Toc204611656"/>
      <w:r>
        <w:rPr>
          <w:rFonts w:ascii="楷体" w:hAnsi="楷体" w:eastAsia="楷体"/>
          <w:sz w:val="28"/>
          <w:szCs w:val="28"/>
          <w:highlight w:val="none"/>
        </w:rPr>
        <w:t>4.</w:t>
      </w:r>
      <w:r>
        <w:rPr>
          <w:rFonts w:hint="eastAsia" w:ascii="楷体" w:hAnsi="楷体" w:eastAsia="楷体"/>
          <w:sz w:val="28"/>
          <w:szCs w:val="28"/>
          <w:highlight w:val="none"/>
        </w:rPr>
        <w:t>语言文字、计量单位、时间单位、响应有效期以及响应费用</w:t>
      </w:r>
      <w:bookmarkEnd w:id="78"/>
      <w:bookmarkEnd w:id="79"/>
      <w:bookmarkEnd w:id="80"/>
    </w:p>
    <w:p w14:paraId="2CD8679A">
      <w:pPr>
        <w:spacing w:line="440" w:lineRule="exact"/>
        <w:ind w:firstLine="480" w:firstLineChars="200"/>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w:t>
      </w:r>
      <w:r>
        <w:rPr>
          <w:rFonts w:ascii="仿宋" w:hAnsi="仿宋" w:eastAsia="仿宋"/>
          <w:sz w:val="24"/>
          <w:highlight w:val="none"/>
        </w:rPr>
        <w:t>1语言文字</w:t>
      </w:r>
    </w:p>
    <w:p w14:paraId="050B457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除专用术语外，与询比采购活动有关的语言均使用简体中文。必要时专用术语应附有中文注释。如供应商提交的支持文件和印刷的文献使用另一种语言，应附有相应内容的中文翻译本，在解释响应文件时以中文翻译本为准。</w:t>
      </w:r>
    </w:p>
    <w:p w14:paraId="1C744A0F">
      <w:pPr>
        <w:spacing w:line="440" w:lineRule="exact"/>
        <w:ind w:firstLine="480" w:firstLineChars="200"/>
        <w:rPr>
          <w:rFonts w:ascii="仿宋" w:hAnsi="仿宋" w:eastAsia="仿宋"/>
          <w:sz w:val="24"/>
          <w:highlight w:val="none"/>
        </w:rPr>
      </w:pPr>
      <w:r>
        <w:rPr>
          <w:rFonts w:ascii="仿宋" w:hAnsi="仿宋" w:eastAsia="仿宋"/>
          <w:sz w:val="24"/>
          <w:highlight w:val="none"/>
        </w:rPr>
        <w:t>4.2</w:t>
      </w:r>
      <w:r>
        <w:rPr>
          <w:rFonts w:hint="eastAsia" w:ascii="仿宋" w:hAnsi="仿宋" w:eastAsia="仿宋"/>
          <w:sz w:val="24"/>
          <w:highlight w:val="none"/>
        </w:rPr>
        <w:t>计量单位</w:t>
      </w:r>
    </w:p>
    <w:p w14:paraId="3449EFE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除采购文件另有规定外，计量均应采用中华人民共和国法定计量单位；所有报价一律使用人民币，货币单位为“元”。</w:t>
      </w:r>
    </w:p>
    <w:p w14:paraId="13852B37">
      <w:pPr>
        <w:spacing w:line="440" w:lineRule="exact"/>
        <w:ind w:firstLine="480" w:firstLineChars="200"/>
        <w:rPr>
          <w:rFonts w:ascii="仿宋" w:hAnsi="仿宋" w:eastAsia="仿宋"/>
          <w:sz w:val="24"/>
          <w:highlight w:val="none"/>
        </w:rPr>
      </w:pPr>
      <w:r>
        <w:rPr>
          <w:rFonts w:ascii="仿宋" w:hAnsi="仿宋" w:eastAsia="仿宋"/>
          <w:sz w:val="24"/>
          <w:highlight w:val="none"/>
        </w:rPr>
        <w:t>4.3</w:t>
      </w:r>
      <w:r>
        <w:rPr>
          <w:rFonts w:hint="eastAsia" w:ascii="仿宋" w:hAnsi="仿宋" w:eastAsia="仿宋"/>
          <w:sz w:val="24"/>
          <w:highlight w:val="none"/>
        </w:rPr>
        <w:t>时间单位</w:t>
      </w:r>
    </w:p>
    <w:p w14:paraId="76D79C9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除采购文件中另有规定外，采购文件所使用的时间单位“天”、“日”均指日历天，时、分均为北京时间。</w:t>
      </w:r>
    </w:p>
    <w:p w14:paraId="489F553A">
      <w:pPr>
        <w:spacing w:line="440" w:lineRule="exact"/>
        <w:ind w:firstLine="480" w:firstLineChars="200"/>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w:t>
      </w:r>
      <w:r>
        <w:rPr>
          <w:rFonts w:ascii="仿宋" w:hAnsi="仿宋" w:eastAsia="仿宋"/>
          <w:sz w:val="24"/>
          <w:highlight w:val="none"/>
        </w:rPr>
        <w:t>4响应有效期</w:t>
      </w:r>
    </w:p>
    <w:p w14:paraId="23955C07">
      <w:pPr>
        <w:spacing w:line="440" w:lineRule="exact"/>
        <w:ind w:firstLine="480" w:firstLineChars="200"/>
        <w:rPr>
          <w:rFonts w:ascii="仿宋" w:hAnsi="仿宋" w:eastAsia="仿宋"/>
          <w:sz w:val="24"/>
          <w:highlight w:val="none"/>
        </w:rPr>
      </w:pPr>
      <w:r>
        <w:rPr>
          <w:rFonts w:ascii="仿宋" w:hAnsi="仿宋" w:eastAsia="仿宋"/>
          <w:sz w:val="24"/>
          <w:highlight w:val="none"/>
        </w:rPr>
        <w:t>4.4.1</w:t>
      </w:r>
      <w:r>
        <w:rPr>
          <w:rFonts w:hint="eastAsia" w:ascii="仿宋" w:hAnsi="仿宋" w:eastAsia="仿宋"/>
          <w:sz w:val="24"/>
          <w:highlight w:val="none"/>
        </w:rPr>
        <w:t>在供应商须知前附表规定的响应有效期内，响应文件以及其补充、承诺等部分均保持有效。</w:t>
      </w:r>
    </w:p>
    <w:p w14:paraId="33F836BC">
      <w:pPr>
        <w:spacing w:line="440" w:lineRule="exact"/>
        <w:ind w:firstLine="480" w:firstLineChars="200"/>
        <w:rPr>
          <w:rFonts w:ascii="仿宋" w:hAnsi="仿宋" w:eastAsia="仿宋"/>
          <w:sz w:val="24"/>
          <w:highlight w:val="none"/>
        </w:rPr>
      </w:pPr>
      <w:r>
        <w:rPr>
          <w:rFonts w:ascii="仿宋" w:hAnsi="仿宋" w:eastAsia="仿宋"/>
          <w:sz w:val="24"/>
          <w:highlight w:val="none"/>
        </w:rPr>
        <w:t>4.4.2</w:t>
      </w:r>
      <w:r>
        <w:rPr>
          <w:rFonts w:hint="eastAsia" w:ascii="仿宋" w:hAnsi="仿宋" w:eastAsia="仿宋"/>
          <w:sz w:val="24"/>
          <w:highlight w:val="none"/>
        </w:rPr>
        <w:t>在采购文件规定的响应文件有效期满之前，如果出现特殊情况，采购人或者采购代理机构可在响应有效期内要求供应商延长有效期，要求与答复均以书面通知为准并作为采购文件和响应文件的组成部分；供应商可以拒绝上述要求，拒绝延长响应文件有效期的，其响应失效；同意上述要求的，既不能要求也不允许其修改响应文件。</w:t>
      </w:r>
    </w:p>
    <w:p w14:paraId="54589AFE">
      <w:pPr>
        <w:spacing w:line="440" w:lineRule="exact"/>
        <w:ind w:firstLine="480" w:firstLineChars="200"/>
        <w:rPr>
          <w:rFonts w:ascii="仿宋" w:hAnsi="仿宋" w:eastAsia="仿宋"/>
          <w:sz w:val="24"/>
          <w:highlight w:val="none"/>
        </w:rPr>
      </w:pPr>
      <w:r>
        <w:rPr>
          <w:rFonts w:ascii="仿宋" w:hAnsi="仿宋" w:eastAsia="仿宋"/>
          <w:sz w:val="24"/>
          <w:highlight w:val="none"/>
        </w:rPr>
        <w:t>4.5响应费用</w:t>
      </w:r>
    </w:p>
    <w:p w14:paraId="663EF42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供应商应自行承担其准备和参加响应活动发生的所有费用。</w:t>
      </w:r>
    </w:p>
    <w:p w14:paraId="1829CCB2">
      <w:pPr>
        <w:spacing w:line="440" w:lineRule="exact"/>
        <w:ind w:firstLine="560" w:firstLineChars="200"/>
        <w:outlineLvl w:val="2"/>
        <w:rPr>
          <w:rFonts w:ascii="楷体" w:hAnsi="楷体" w:eastAsia="楷体"/>
          <w:sz w:val="28"/>
          <w:szCs w:val="28"/>
          <w:highlight w:val="none"/>
        </w:rPr>
      </w:pPr>
      <w:bookmarkStart w:id="81" w:name="_Toc497667792"/>
      <w:bookmarkStart w:id="82" w:name="_Toc204611657"/>
      <w:bookmarkStart w:id="83" w:name="_Toc515531318"/>
      <w:r>
        <w:rPr>
          <w:rFonts w:ascii="楷体" w:hAnsi="楷体" w:eastAsia="楷体"/>
          <w:sz w:val="28"/>
          <w:szCs w:val="28"/>
          <w:highlight w:val="none"/>
        </w:rPr>
        <w:t>5.</w:t>
      </w:r>
      <w:r>
        <w:rPr>
          <w:rFonts w:hint="eastAsia" w:ascii="楷体" w:hAnsi="楷体" w:eastAsia="楷体"/>
          <w:sz w:val="28"/>
          <w:szCs w:val="28"/>
          <w:highlight w:val="none"/>
        </w:rPr>
        <w:t>踏勘现场</w:t>
      </w:r>
      <w:bookmarkEnd w:id="81"/>
      <w:bookmarkEnd w:id="82"/>
      <w:bookmarkEnd w:id="83"/>
    </w:p>
    <w:p w14:paraId="169E8F8D">
      <w:pPr>
        <w:spacing w:line="440" w:lineRule="exact"/>
        <w:ind w:firstLine="480" w:firstLineChars="200"/>
        <w:rPr>
          <w:rFonts w:ascii="仿宋" w:hAnsi="仿宋" w:eastAsia="仿宋"/>
          <w:sz w:val="24"/>
          <w:highlight w:val="none"/>
        </w:rPr>
      </w:pPr>
      <w:r>
        <w:rPr>
          <w:rFonts w:ascii="仿宋" w:hAnsi="仿宋" w:eastAsia="仿宋"/>
          <w:sz w:val="24"/>
          <w:highlight w:val="none"/>
        </w:rPr>
        <w:t>5.1</w:t>
      </w:r>
      <w:r>
        <w:rPr>
          <w:rFonts w:hint="eastAsia" w:ascii="仿宋" w:hAnsi="仿宋" w:eastAsia="仿宋"/>
          <w:sz w:val="24"/>
          <w:highlight w:val="none"/>
        </w:rPr>
        <w:t>踏勘现场：详见第二章供应商须知。</w:t>
      </w:r>
    </w:p>
    <w:p w14:paraId="5BF5C141">
      <w:pPr>
        <w:spacing w:line="440" w:lineRule="exact"/>
        <w:ind w:firstLine="480" w:firstLineChars="200"/>
        <w:rPr>
          <w:rFonts w:ascii="仿宋" w:hAnsi="仿宋" w:eastAsia="仿宋"/>
          <w:sz w:val="24"/>
          <w:highlight w:val="none"/>
        </w:rPr>
      </w:pPr>
      <w:r>
        <w:rPr>
          <w:rFonts w:ascii="仿宋" w:hAnsi="仿宋" w:eastAsia="仿宋"/>
          <w:sz w:val="24"/>
          <w:highlight w:val="none"/>
        </w:rPr>
        <w:t>5.2</w:t>
      </w:r>
      <w:r>
        <w:rPr>
          <w:rFonts w:hint="eastAsia" w:ascii="仿宋" w:hAnsi="仿宋" w:eastAsia="仿宋"/>
          <w:sz w:val="24"/>
          <w:highlight w:val="none"/>
        </w:rPr>
        <w:t>采购人向供应商提供的有关现场的资料和数据，是采购人现有的能使供应商利用的资料，采购人对供应商由此而做出的推论、理解和结论不负责任。</w:t>
      </w:r>
    </w:p>
    <w:p w14:paraId="7E03BAD1">
      <w:pPr>
        <w:spacing w:line="440" w:lineRule="exact"/>
        <w:ind w:firstLine="480" w:firstLineChars="200"/>
        <w:rPr>
          <w:rFonts w:ascii="仿宋" w:hAnsi="仿宋" w:eastAsia="仿宋"/>
          <w:sz w:val="24"/>
          <w:highlight w:val="none"/>
        </w:rPr>
      </w:pPr>
      <w:r>
        <w:rPr>
          <w:rFonts w:ascii="仿宋" w:hAnsi="仿宋" w:eastAsia="仿宋"/>
          <w:sz w:val="24"/>
          <w:highlight w:val="none"/>
        </w:rPr>
        <w:t>5.3</w:t>
      </w:r>
      <w:r>
        <w:rPr>
          <w:rFonts w:hint="eastAsia" w:ascii="仿宋" w:hAnsi="仿宋" w:eastAsia="仿宋"/>
          <w:sz w:val="24"/>
          <w:highlight w:val="none"/>
        </w:rPr>
        <w:t>供应商可自行踏勘现场，但不得因此使采购人承担有关责任和蒙受损失。除采购人原因外，供应商应对踏勘现场而造成的死亡、人身伤害、财产损失、损害以及其它任何损失、损害和引起的费用和开支承担责任。</w:t>
      </w:r>
    </w:p>
    <w:p w14:paraId="7022ECD1">
      <w:pPr>
        <w:spacing w:line="440" w:lineRule="exact"/>
        <w:ind w:firstLine="560" w:firstLineChars="200"/>
        <w:outlineLvl w:val="2"/>
        <w:rPr>
          <w:rFonts w:ascii="楷体" w:hAnsi="楷体" w:eastAsia="楷体"/>
          <w:sz w:val="28"/>
          <w:szCs w:val="28"/>
          <w:highlight w:val="none"/>
        </w:rPr>
      </w:pPr>
      <w:bookmarkStart w:id="84" w:name="_Toc497667793"/>
      <w:bookmarkStart w:id="85" w:name="_Toc204611658"/>
      <w:bookmarkStart w:id="86" w:name="_Toc515531319"/>
      <w:r>
        <w:rPr>
          <w:rFonts w:ascii="楷体" w:hAnsi="楷体" w:eastAsia="楷体"/>
          <w:sz w:val="28"/>
          <w:szCs w:val="28"/>
          <w:highlight w:val="none"/>
        </w:rPr>
        <w:t>6</w:t>
      </w:r>
      <w:r>
        <w:rPr>
          <w:rFonts w:hint="eastAsia" w:ascii="楷体" w:hAnsi="楷体" w:eastAsia="楷体"/>
          <w:sz w:val="28"/>
          <w:szCs w:val="28"/>
          <w:highlight w:val="none"/>
        </w:rPr>
        <w:t>.询问</w:t>
      </w:r>
      <w:bookmarkEnd w:id="84"/>
      <w:r>
        <w:rPr>
          <w:rFonts w:hint="eastAsia" w:ascii="楷体" w:hAnsi="楷体" w:eastAsia="楷体"/>
          <w:sz w:val="28"/>
          <w:szCs w:val="28"/>
          <w:highlight w:val="none"/>
        </w:rPr>
        <w:t>及答复</w:t>
      </w:r>
      <w:bookmarkEnd w:id="85"/>
      <w:bookmarkEnd w:id="86"/>
    </w:p>
    <w:p w14:paraId="06E408BD">
      <w:pPr>
        <w:spacing w:line="440" w:lineRule="exact"/>
        <w:ind w:firstLine="480" w:firstLineChars="200"/>
        <w:rPr>
          <w:rFonts w:ascii="仿宋" w:hAnsi="仿宋" w:eastAsia="仿宋"/>
          <w:sz w:val="24"/>
          <w:highlight w:val="none"/>
        </w:rPr>
      </w:pPr>
      <w:r>
        <w:rPr>
          <w:rFonts w:ascii="仿宋" w:hAnsi="仿宋" w:eastAsia="仿宋"/>
          <w:sz w:val="24"/>
          <w:highlight w:val="none"/>
        </w:rPr>
        <w:t>6.1</w:t>
      </w:r>
      <w:r>
        <w:rPr>
          <w:rFonts w:hint="eastAsia" w:ascii="仿宋" w:hAnsi="仿宋" w:eastAsia="仿宋"/>
          <w:sz w:val="24"/>
          <w:highlight w:val="none"/>
        </w:rPr>
        <w:t>供应商对询比采购活动事项有疑问的，可以向采购人或采购代理机构提出询问；采购人或采购代理机构应当及时作出答复，但答复的内容不得涉及商业秘密。</w:t>
      </w:r>
    </w:p>
    <w:p w14:paraId="752FE30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6.</w:t>
      </w:r>
      <w:r>
        <w:rPr>
          <w:rFonts w:ascii="仿宋" w:hAnsi="仿宋" w:eastAsia="仿宋"/>
          <w:sz w:val="24"/>
          <w:highlight w:val="none"/>
        </w:rPr>
        <w:t>2询问</w:t>
      </w:r>
      <w:r>
        <w:rPr>
          <w:rFonts w:hint="eastAsia" w:ascii="仿宋" w:hAnsi="仿宋" w:eastAsia="仿宋"/>
          <w:sz w:val="24"/>
          <w:highlight w:val="none"/>
        </w:rPr>
        <w:t>可以通过青岛阳光采购平台提出询问</w:t>
      </w:r>
      <w:r>
        <w:rPr>
          <w:rFonts w:ascii="仿宋" w:hAnsi="仿宋" w:eastAsia="仿宋"/>
          <w:sz w:val="24"/>
          <w:highlight w:val="none"/>
        </w:rPr>
        <w:t>。</w:t>
      </w:r>
    </w:p>
    <w:p w14:paraId="4926198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6.3询问及答复的内容在青岛阳光采购平台查看。</w:t>
      </w:r>
    </w:p>
    <w:p w14:paraId="55AE25AF">
      <w:pPr>
        <w:spacing w:line="440" w:lineRule="exact"/>
        <w:ind w:firstLine="560" w:firstLineChars="200"/>
        <w:outlineLvl w:val="2"/>
        <w:rPr>
          <w:rFonts w:ascii="楷体" w:hAnsi="楷体" w:eastAsia="楷体"/>
          <w:sz w:val="28"/>
          <w:szCs w:val="28"/>
          <w:highlight w:val="none"/>
        </w:rPr>
      </w:pPr>
      <w:bookmarkStart w:id="87" w:name="_Toc204611659"/>
      <w:bookmarkStart w:id="88" w:name="_Toc515531320"/>
      <w:bookmarkStart w:id="89" w:name="_Toc497667794"/>
      <w:r>
        <w:rPr>
          <w:rFonts w:ascii="楷体" w:hAnsi="楷体" w:eastAsia="楷体"/>
          <w:sz w:val="28"/>
          <w:szCs w:val="28"/>
          <w:highlight w:val="none"/>
        </w:rPr>
        <w:t>7.</w:t>
      </w:r>
      <w:r>
        <w:rPr>
          <w:rFonts w:hint="eastAsia" w:ascii="楷体" w:hAnsi="楷体" w:eastAsia="楷体"/>
          <w:sz w:val="28"/>
          <w:szCs w:val="28"/>
          <w:highlight w:val="none"/>
        </w:rPr>
        <w:t>偏离</w:t>
      </w:r>
      <w:bookmarkEnd w:id="87"/>
      <w:bookmarkEnd w:id="88"/>
      <w:bookmarkEnd w:id="89"/>
    </w:p>
    <w:p w14:paraId="14E89C0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采购人允许响应文件偏离采购文件某些非实质性要求的，偏离应当符合采购文件规定的偏离范围和幅度。</w:t>
      </w:r>
    </w:p>
    <w:p w14:paraId="3AB61F71">
      <w:pPr>
        <w:spacing w:line="440" w:lineRule="exact"/>
        <w:ind w:firstLine="560" w:firstLineChars="200"/>
        <w:outlineLvl w:val="2"/>
        <w:rPr>
          <w:rFonts w:ascii="楷体" w:hAnsi="楷体" w:eastAsia="楷体"/>
          <w:sz w:val="28"/>
          <w:szCs w:val="28"/>
          <w:highlight w:val="none"/>
        </w:rPr>
      </w:pPr>
      <w:bookmarkStart w:id="90" w:name="_Toc497667795"/>
      <w:bookmarkStart w:id="91" w:name="_Toc204611660"/>
      <w:bookmarkStart w:id="92" w:name="_Toc515531321"/>
      <w:r>
        <w:rPr>
          <w:rFonts w:ascii="楷体" w:hAnsi="楷体" w:eastAsia="楷体"/>
          <w:sz w:val="28"/>
          <w:szCs w:val="28"/>
          <w:highlight w:val="none"/>
        </w:rPr>
        <w:t>8</w:t>
      </w:r>
      <w:r>
        <w:rPr>
          <w:rFonts w:hint="eastAsia" w:ascii="楷体" w:hAnsi="楷体" w:eastAsia="楷体"/>
          <w:sz w:val="28"/>
          <w:szCs w:val="28"/>
          <w:highlight w:val="none"/>
        </w:rPr>
        <w:t>.履约担保</w:t>
      </w:r>
      <w:bookmarkEnd w:id="90"/>
      <w:bookmarkEnd w:id="91"/>
      <w:bookmarkEnd w:id="92"/>
    </w:p>
    <w:p w14:paraId="77E111A8">
      <w:pPr>
        <w:spacing w:line="440" w:lineRule="exact"/>
        <w:ind w:firstLine="480" w:firstLineChars="200"/>
        <w:rPr>
          <w:rFonts w:ascii="仿宋" w:hAnsi="仿宋" w:eastAsia="仿宋"/>
          <w:sz w:val="24"/>
          <w:highlight w:val="none"/>
        </w:rPr>
      </w:pPr>
      <w:r>
        <w:rPr>
          <w:rFonts w:ascii="仿宋" w:hAnsi="仿宋" w:eastAsia="仿宋"/>
          <w:sz w:val="24"/>
          <w:highlight w:val="none"/>
        </w:rPr>
        <w:t>8.1</w:t>
      </w:r>
      <w:r>
        <w:rPr>
          <w:rFonts w:hint="eastAsia" w:ascii="仿宋" w:hAnsi="仿宋" w:eastAsia="仿宋"/>
          <w:sz w:val="24"/>
          <w:highlight w:val="none"/>
        </w:rPr>
        <w:t>在签订合同前，成交人应按照有关规定或者事先经过采购人书面认可的履约担保要求向采购人提交履约担保。除另有规定外，履约担保金额不超过成交合同金额的 10%。</w:t>
      </w:r>
    </w:p>
    <w:p w14:paraId="106F518C">
      <w:pPr>
        <w:spacing w:line="440" w:lineRule="exact"/>
        <w:ind w:firstLine="480" w:firstLineChars="200"/>
        <w:rPr>
          <w:rFonts w:ascii="仿宋" w:hAnsi="仿宋" w:eastAsia="仿宋"/>
          <w:sz w:val="24"/>
          <w:highlight w:val="none"/>
        </w:rPr>
      </w:pPr>
      <w:r>
        <w:rPr>
          <w:rFonts w:ascii="仿宋" w:hAnsi="仿宋" w:eastAsia="仿宋"/>
          <w:sz w:val="24"/>
          <w:highlight w:val="none"/>
        </w:rPr>
        <w:t>8.2</w:t>
      </w:r>
      <w:r>
        <w:rPr>
          <w:rFonts w:hint="eastAsia" w:ascii="仿宋" w:hAnsi="仿宋" w:eastAsia="仿宋"/>
          <w:sz w:val="24"/>
          <w:highlight w:val="none"/>
        </w:rPr>
        <w:t>成交人未按照要求提交履约担保的，视为放弃成交，成交人应当对采购人造成的损失给予赔偿。</w:t>
      </w:r>
    </w:p>
    <w:p w14:paraId="1998108C">
      <w:pPr>
        <w:spacing w:line="440" w:lineRule="exact"/>
        <w:ind w:firstLine="560" w:firstLineChars="200"/>
        <w:outlineLvl w:val="2"/>
        <w:rPr>
          <w:rFonts w:ascii="楷体" w:hAnsi="楷体" w:eastAsia="楷体"/>
          <w:sz w:val="28"/>
          <w:szCs w:val="28"/>
          <w:highlight w:val="none"/>
        </w:rPr>
      </w:pPr>
      <w:bookmarkStart w:id="93" w:name="_Toc515531322"/>
      <w:bookmarkStart w:id="94" w:name="_Toc497667796"/>
      <w:bookmarkStart w:id="95" w:name="_Toc204611661"/>
      <w:r>
        <w:rPr>
          <w:rFonts w:ascii="楷体" w:hAnsi="楷体" w:eastAsia="楷体"/>
          <w:sz w:val="28"/>
          <w:szCs w:val="28"/>
          <w:highlight w:val="none"/>
        </w:rPr>
        <w:t>9</w:t>
      </w:r>
      <w:r>
        <w:rPr>
          <w:rFonts w:hint="eastAsia" w:ascii="楷体" w:hAnsi="楷体" w:eastAsia="楷体"/>
          <w:sz w:val="28"/>
          <w:szCs w:val="28"/>
          <w:highlight w:val="none"/>
        </w:rPr>
        <w:t>.采购代理服务费</w:t>
      </w:r>
      <w:bookmarkEnd w:id="93"/>
      <w:bookmarkEnd w:id="94"/>
      <w:bookmarkEnd w:id="95"/>
    </w:p>
    <w:p w14:paraId="79BF968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见供应商须知前附表</w:t>
      </w:r>
    </w:p>
    <w:p w14:paraId="45FEF124">
      <w:pPr>
        <w:spacing w:line="440" w:lineRule="exact"/>
        <w:ind w:firstLine="560" w:firstLineChars="200"/>
        <w:outlineLvl w:val="2"/>
        <w:rPr>
          <w:rFonts w:ascii="楷体" w:hAnsi="楷体" w:eastAsia="楷体"/>
          <w:sz w:val="28"/>
          <w:szCs w:val="28"/>
          <w:highlight w:val="none"/>
        </w:rPr>
      </w:pPr>
      <w:bookmarkStart w:id="96" w:name="_Toc497667797"/>
      <w:bookmarkStart w:id="97" w:name="_Toc515531323"/>
      <w:bookmarkStart w:id="98" w:name="_Toc204611662"/>
      <w:r>
        <w:rPr>
          <w:rFonts w:hint="eastAsia" w:ascii="楷体" w:hAnsi="楷体" w:eastAsia="楷体"/>
          <w:sz w:val="28"/>
          <w:szCs w:val="28"/>
          <w:highlight w:val="none"/>
        </w:rPr>
        <w:t>1</w:t>
      </w:r>
      <w:r>
        <w:rPr>
          <w:rFonts w:ascii="楷体" w:hAnsi="楷体" w:eastAsia="楷体"/>
          <w:sz w:val="28"/>
          <w:szCs w:val="28"/>
          <w:highlight w:val="none"/>
        </w:rPr>
        <w:t>0.</w:t>
      </w:r>
      <w:r>
        <w:rPr>
          <w:rFonts w:hint="eastAsia" w:ascii="楷体" w:hAnsi="楷体" w:eastAsia="楷体"/>
          <w:sz w:val="28"/>
          <w:szCs w:val="28"/>
          <w:highlight w:val="none"/>
        </w:rPr>
        <w:t>采购文件</w:t>
      </w:r>
      <w:bookmarkEnd w:id="96"/>
      <w:bookmarkEnd w:id="97"/>
      <w:bookmarkEnd w:id="98"/>
    </w:p>
    <w:p w14:paraId="6075D72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.1</w:t>
      </w:r>
      <w:r>
        <w:rPr>
          <w:rFonts w:ascii="仿宋" w:hAnsi="仿宋" w:eastAsia="仿宋"/>
          <w:sz w:val="24"/>
          <w:highlight w:val="none"/>
        </w:rPr>
        <w:t>采购文件的组成</w:t>
      </w:r>
    </w:p>
    <w:p w14:paraId="23CBF4A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1.1</w:t>
      </w:r>
      <w:r>
        <w:rPr>
          <w:rFonts w:hint="eastAsia" w:ascii="仿宋" w:hAnsi="仿宋" w:eastAsia="仿宋"/>
          <w:sz w:val="24"/>
          <w:highlight w:val="none"/>
        </w:rPr>
        <w:t>采购文件是用以阐明所需货物以及服务、询比程序和合同格式的规范性文件。采购文件主要由以下部分组成：</w:t>
      </w:r>
    </w:p>
    <w:p w14:paraId="627532FC">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1）询比公告；</w:t>
      </w:r>
    </w:p>
    <w:p w14:paraId="4531CD9B">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2）供应商须知前附表；</w:t>
      </w:r>
    </w:p>
    <w:p w14:paraId="22A987E8">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3）供应商应当提交的资格证明文件；</w:t>
      </w:r>
    </w:p>
    <w:p w14:paraId="5CCF8587">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4）询比需求；</w:t>
      </w:r>
    </w:p>
    <w:p w14:paraId="2042795E">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5）评审办法；</w:t>
      </w:r>
    </w:p>
    <w:p w14:paraId="3136BF26">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6）供应商须知；</w:t>
      </w:r>
    </w:p>
    <w:p w14:paraId="1C4FF0E5">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7）响应文件开启、评审、定标；</w:t>
      </w:r>
    </w:p>
    <w:p w14:paraId="41D93DBC">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8）纪律要求；</w:t>
      </w:r>
    </w:p>
    <w:p w14:paraId="46222625">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9）签订合同、合同主要条款；</w:t>
      </w:r>
    </w:p>
    <w:p w14:paraId="271E32E8">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10）响应文件格式；</w:t>
      </w:r>
    </w:p>
    <w:p w14:paraId="4C93C379">
      <w:pPr>
        <w:spacing w:line="44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11）供应商须知前附表规定的其他材料。</w:t>
      </w:r>
    </w:p>
    <w:p w14:paraId="5BBEE6F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1.2</w:t>
      </w:r>
      <w:r>
        <w:rPr>
          <w:rFonts w:hint="eastAsia" w:ascii="仿宋" w:hAnsi="仿宋" w:eastAsia="仿宋"/>
          <w:sz w:val="24"/>
          <w:highlight w:val="none"/>
        </w:rPr>
        <w:t>根据本章第1</w:t>
      </w:r>
      <w:r>
        <w:rPr>
          <w:rFonts w:ascii="仿宋" w:hAnsi="仿宋" w:eastAsia="仿宋"/>
          <w:sz w:val="24"/>
          <w:highlight w:val="none"/>
        </w:rPr>
        <w:t>0</w:t>
      </w:r>
      <w:r>
        <w:rPr>
          <w:rFonts w:hint="eastAsia" w:ascii="仿宋" w:hAnsi="仿宋" w:eastAsia="仿宋"/>
          <w:sz w:val="24"/>
          <w:highlight w:val="none"/>
        </w:rPr>
        <w:t>.2款对采购文件所作的澄清和修改，构成采购文件的组成部分。</w:t>
      </w:r>
    </w:p>
    <w:p w14:paraId="45AEEAF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1.3</w:t>
      </w:r>
      <w:r>
        <w:rPr>
          <w:rFonts w:hint="eastAsia" w:ascii="仿宋" w:hAnsi="仿宋" w:eastAsia="仿宋"/>
          <w:sz w:val="24"/>
          <w:highlight w:val="none"/>
        </w:rPr>
        <w:t>除非有特殊要求，采购文件不单独提供项目所在地的自然环境、气候条件、公用设施等情况，供应商被视为熟悉上述与履行合同有关的一切情况。</w:t>
      </w:r>
    </w:p>
    <w:p w14:paraId="6279EFA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采购文件的澄清和修改</w:t>
      </w:r>
    </w:p>
    <w:p w14:paraId="7AEB002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采购文件的澄清和修改及供应商确认，详见供应商须知前附表。</w:t>
      </w:r>
    </w:p>
    <w:p w14:paraId="2470C98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采购文件的澄清或者修改在同一内容的表述上不一致时，以最后发出的公告为准。</w:t>
      </w:r>
    </w:p>
    <w:p w14:paraId="15EF39B3">
      <w:pPr>
        <w:spacing w:line="440" w:lineRule="exact"/>
        <w:ind w:firstLine="560" w:firstLineChars="200"/>
        <w:outlineLvl w:val="2"/>
        <w:rPr>
          <w:rFonts w:ascii="楷体" w:hAnsi="楷体" w:eastAsia="楷体"/>
          <w:sz w:val="28"/>
          <w:szCs w:val="28"/>
          <w:highlight w:val="none"/>
        </w:rPr>
      </w:pPr>
      <w:bookmarkStart w:id="99" w:name="_Toc204611663"/>
      <w:bookmarkStart w:id="100" w:name="_Toc497667798"/>
      <w:bookmarkStart w:id="101" w:name="_Toc515531324"/>
      <w:r>
        <w:rPr>
          <w:rFonts w:hint="eastAsia" w:ascii="楷体" w:hAnsi="楷体" w:eastAsia="楷体"/>
          <w:sz w:val="28"/>
          <w:szCs w:val="28"/>
          <w:highlight w:val="none"/>
        </w:rPr>
        <w:t>1</w:t>
      </w:r>
      <w:r>
        <w:rPr>
          <w:rFonts w:ascii="楷体" w:hAnsi="楷体" w:eastAsia="楷体"/>
          <w:sz w:val="28"/>
          <w:szCs w:val="28"/>
          <w:highlight w:val="none"/>
        </w:rPr>
        <w:t>1</w:t>
      </w:r>
      <w:r>
        <w:rPr>
          <w:rFonts w:hint="eastAsia" w:ascii="楷体" w:hAnsi="楷体" w:eastAsia="楷体"/>
          <w:sz w:val="28"/>
          <w:szCs w:val="28"/>
          <w:highlight w:val="none"/>
        </w:rPr>
        <w:t>.响应文件的组成</w:t>
      </w:r>
      <w:bookmarkEnd w:id="99"/>
      <w:bookmarkEnd w:id="100"/>
      <w:bookmarkEnd w:id="101"/>
      <w:r>
        <w:rPr>
          <w:rFonts w:hint="eastAsia" w:ascii="楷体" w:hAnsi="楷体" w:eastAsia="楷体"/>
          <w:sz w:val="28"/>
          <w:szCs w:val="28"/>
          <w:highlight w:val="none"/>
        </w:rPr>
        <w:t xml:space="preserve"> </w:t>
      </w:r>
    </w:p>
    <w:p w14:paraId="158547B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1</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供应商应按照采购文件的要求编制响应文件，并保证其真实性、准确性以及完整性，按照采购文件要求提交全部资料并做出实质性响应。</w:t>
      </w:r>
    </w:p>
    <w:p w14:paraId="351D2075">
      <w:pPr>
        <w:spacing w:line="400" w:lineRule="exact"/>
        <w:ind w:firstLine="480" w:firstLineChars="200"/>
        <w:rPr>
          <w:rFonts w:ascii="仿宋" w:hAnsi="仿宋" w:eastAsia="仿宋"/>
          <w:sz w:val="24"/>
          <w:highlight w:val="none"/>
        </w:rPr>
      </w:pPr>
      <w:r>
        <w:rPr>
          <w:rFonts w:ascii="仿宋" w:hAnsi="仿宋" w:eastAsia="仿宋"/>
          <w:sz w:val="24"/>
          <w:highlight w:val="none"/>
        </w:rPr>
        <w:t>11.2</w:t>
      </w:r>
      <w:r>
        <w:rPr>
          <w:rFonts w:hint="eastAsia" w:ascii="仿宋" w:hAnsi="仿宋" w:eastAsia="仿宋"/>
          <w:sz w:val="24"/>
          <w:highlight w:val="none"/>
        </w:rPr>
        <w:t>响应文件由资格证明文件、商务部分、技术部分组成：详见第十章。</w:t>
      </w:r>
    </w:p>
    <w:p w14:paraId="66345073">
      <w:pPr>
        <w:spacing w:line="440" w:lineRule="exact"/>
        <w:ind w:firstLine="560" w:firstLineChars="200"/>
        <w:outlineLvl w:val="2"/>
        <w:rPr>
          <w:rFonts w:ascii="楷体" w:hAnsi="楷体" w:eastAsia="楷体"/>
          <w:sz w:val="28"/>
          <w:szCs w:val="28"/>
          <w:highlight w:val="none"/>
        </w:rPr>
      </w:pPr>
      <w:bookmarkStart w:id="102" w:name="_Toc515531325"/>
      <w:bookmarkStart w:id="103" w:name="_Toc204611664"/>
      <w:r>
        <w:rPr>
          <w:rFonts w:hint="eastAsia" w:ascii="楷体" w:hAnsi="楷体" w:eastAsia="楷体"/>
          <w:sz w:val="28"/>
          <w:szCs w:val="28"/>
          <w:highlight w:val="none"/>
        </w:rPr>
        <w:t>1</w:t>
      </w:r>
      <w:r>
        <w:rPr>
          <w:rFonts w:ascii="楷体" w:hAnsi="楷体" w:eastAsia="楷体"/>
          <w:sz w:val="28"/>
          <w:szCs w:val="28"/>
          <w:highlight w:val="none"/>
        </w:rPr>
        <w:t>2</w:t>
      </w:r>
      <w:r>
        <w:rPr>
          <w:rFonts w:hint="eastAsia" w:ascii="楷体" w:hAnsi="楷体" w:eastAsia="楷体"/>
          <w:sz w:val="28"/>
          <w:szCs w:val="28"/>
          <w:highlight w:val="none"/>
        </w:rPr>
        <w:t>.响应报价</w:t>
      </w:r>
      <w:bookmarkEnd w:id="102"/>
      <w:bookmarkEnd w:id="103"/>
    </w:p>
    <w:p w14:paraId="7FFF3B9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2.1</w:t>
      </w:r>
      <w:r>
        <w:rPr>
          <w:rFonts w:hint="eastAsia" w:ascii="仿宋" w:hAnsi="仿宋" w:eastAsia="仿宋"/>
          <w:sz w:val="24"/>
          <w:highlight w:val="none"/>
        </w:rPr>
        <w:t>响应报价的范围：见供应商须知前附表。</w:t>
      </w:r>
    </w:p>
    <w:p w14:paraId="7D9D2A2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2.2</w:t>
      </w:r>
      <w:r>
        <w:rPr>
          <w:rFonts w:hint="eastAsia" w:ascii="仿宋" w:hAnsi="仿宋" w:eastAsia="仿宋"/>
          <w:sz w:val="24"/>
          <w:highlight w:val="none"/>
        </w:rPr>
        <w:t>供应商应对所投包中的货物进行报价，对每一包货物的报价必须全部报齐。</w:t>
      </w:r>
    </w:p>
    <w:p w14:paraId="1167EDF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2.3响应报价的次数：见供应商须知前附表。</w:t>
      </w:r>
    </w:p>
    <w:p w14:paraId="5B21130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2.4</w:t>
      </w:r>
      <w:r>
        <w:rPr>
          <w:rFonts w:hint="eastAsia" w:ascii="仿宋" w:hAnsi="仿宋" w:eastAsia="仿宋"/>
          <w:sz w:val="24"/>
          <w:highlight w:val="none"/>
        </w:rPr>
        <w:t>供应商不得以任何方式或者方法提供响应以外的任何附赠条款。</w:t>
      </w:r>
    </w:p>
    <w:p w14:paraId="1EE45F9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2.5</w:t>
      </w:r>
      <w:r>
        <w:rPr>
          <w:rFonts w:hint="eastAsia" w:ascii="仿宋" w:hAnsi="仿宋" w:eastAsia="仿宋"/>
          <w:sz w:val="24"/>
          <w:highlight w:val="none"/>
        </w:rPr>
        <w:t>供应商应按照采购文件中要求的内容填写报价，并由法定代表人或者授权代表签署。</w:t>
      </w:r>
    </w:p>
    <w:p w14:paraId="3A331DF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2.6</w:t>
      </w:r>
      <w:r>
        <w:rPr>
          <w:rFonts w:hint="eastAsia" w:ascii="仿宋" w:hAnsi="仿宋" w:eastAsia="仿宋"/>
          <w:sz w:val="24"/>
          <w:highlight w:val="none"/>
        </w:rPr>
        <w:t>供应商须按照附件格式表中的各单项明细逐项填写，以方便评审委员会对各响应文件进行比较。</w:t>
      </w:r>
    </w:p>
    <w:p w14:paraId="5611298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2.7</w:t>
      </w:r>
      <w:r>
        <w:rPr>
          <w:rFonts w:hint="eastAsia" w:ascii="仿宋" w:hAnsi="仿宋" w:eastAsia="仿宋"/>
          <w:sz w:val="24"/>
          <w:highlight w:val="none"/>
        </w:rPr>
        <w:t>响应文件报价出现前后不一致的，除采购文件另有规定外，按照下列规定修正：</w:t>
      </w:r>
    </w:p>
    <w:p w14:paraId="6B720A1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（一）响应文件中响应文件开启一览表（报价表）内容与响应文件中相应内容不一致的，以响应文件开启一览表（报价表）为准；</w:t>
      </w:r>
    </w:p>
    <w:p w14:paraId="10FAC29F">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（二）大写金额和小写金额不一致的，以大写金额为准；</w:t>
      </w:r>
    </w:p>
    <w:p w14:paraId="7F08F75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（三）单价金额小数点或者百分比有明显错位的，以响应文件开启一览表的总价为准，并修改单价；</w:t>
      </w:r>
    </w:p>
    <w:p w14:paraId="1605E3E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（四）总价金额与按单价汇总金额不一致的，以单价金额计算结果为准。</w:t>
      </w:r>
    </w:p>
    <w:p w14:paraId="7B04F55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同时出现两种以上不一致的，按照前款规定的顺序修正。修正后的报价经供应商确认后产生约束力，供应商不确认的，其响应无效。</w:t>
      </w:r>
    </w:p>
    <w:p w14:paraId="08454EC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w:t>
      </w:r>
      <w:r>
        <w:rPr>
          <w:rFonts w:hint="eastAsia" w:ascii="仿宋" w:hAnsi="仿宋" w:eastAsia="仿宋"/>
          <w:sz w:val="24"/>
          <w:highlight w:val="none"/>
        </w:rPr>
        <w:t>8供应商的成交价格在合同执行中是固定不变的，不得以任何理由予以变更，不得出现任何包含价格调整的要求。</w:t>
      </w:r>
    </w:p>
    <w:p w14:paraId="65EBA3B8">
      <w:pPr>
        <w:spacing w:line="440" w:lineRule="exact"/>
        <w:ind w:firstLine="560" w:firstLineChars="200"/>
        <w:outlineLvl w:val="2"/>
        <w:rPr>
          <w:rFonts w:ascii="楷体" w:hAnsi="楷体" w:eastAsia="楷体"/>
          <w:sz w:val="28"/>
          <w:szCs w:val="28"/>
          <w:highlight w:val="none"/>
        </w:rPr>
      </w:pPr>
      <w:bookmarkStart w:id="104" w:name="_Toc204611665"/>
      <w:bookmarkStart w:id="105" w:name="_Toc515531326"/>
      <w:bookmarkStart w:id="106" w:name="_Toc497667800"/>
      <w:r>
        <w:rPr>
          <w:rFonts w:hint="eastAsia" w:ascii="楷体" w:hAnsi="楷体" w:eastAsia="楷体"/>
          <w:sz w:val="28"/>
          <w:szCs w:val="28"/>
          <w:highlight w:val="none"/>
        </w:rPr>
        <w:t>1</w:t>
      </w:r>
      <w:r>
        <w:rPr>
          <w:rFonts w:ascii="楷体" w:hAnsi="楷体" w:eastAsia="楷体"/>
          <w:sz w:val="28"/>
          <w:szCs w:val="28"/>
          <w:highlight w:val="none"/>
        </w:rPr>
        <w:t>3.</w:t>
      </w:r>
      <w:r>
        <w:rPr>
          <w:rFonts w:hint="eastAsia" w:ascii="楷体" w:hAnsi="楷体" w:eastAsia="楷体"/>
          <w:sz w:val="28"/>
          <w:szCs w:val="28"/>
          <w:highlight w:val="none"/>
        </w:rPr>
        <w:t>响应文件编制要求</w:t>
      </w:r>
      <w:bookmarkEnd w:id="104"/>
      <w:bookmarkEnd w:id="105"/>
      <w:bookmarkEnd w:id="106"/>
    </w:p>
    <w:p w14:paraId="1BF4C6F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3</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响应文件应按所投包分别进行编制。</w:t>
      </w:r>
    </w:p>
    <w:p w14:paraId="18822556">
      <w:pPr>
        <w:spacing w:line="440" w:lineRule="exact"/>
        <w:ind w:firstLine="480" w:firstLineChars="200"/>
        <w:rPr>
          <w:rFonts w:ascii="仿宋" w:hAnsi="仿宋" w:eastAsia="仿宋"/>
          <w:sz w:val="24"/>
          <w:highlight w:val="none"/>
        </w:rPr>
      </w:pPr>
      <w:r>
        <w:rPr>
          <w:rFonts w:ascii="仿宋" w:hAnsi="仿宋" w:eastAsia="仿宋"/>
          <w:sz w:val="24"/>
          <w:highlight w:val="none"/>
        </w:rPr>
        <w:t>13.2</w:t>
      </w:r>
      <w:r>
        <w:rPr>
          <w:rFonts w:hint="eastAsia" w:ascii="仿宋" w:hAnsi="仿宋" w:eastAsia="仿宋"/>
          <w:sz w:val="24"/>
          <w:highlight w:val="none"/>
        </w:rPr>
        <w:t>响应文件编制：见供应商须知前附表。</w:t>
      </w:r>
    </w:p>
    <w:p w14:paraId="53DF16C7">
      <w:pPr>
        <w:spacing w:line="440" w:lineRule="exact"/>
        <w:ind w:firstLine="480" w:firstLineChars="200"/>
        <w:rPr>
          <w:rFonts w:ascii="仿宋" w:hAnsi="仿宋" w:eastAsia="仿宋"/>
          <w:sz w:val="24"/>
          <w:highlight w:val="none"/>
        </w:rPr>
      </w:pPr>
      <w:r>
        <w:rPr>
          <w:rFonts w:ascii="仿宋" w:hAnsi="仿宋" w:eastAsia="仿宋"/>
          <w:sz w:val="24"/>
          <w:highlight w:val="none"/>
        </w:rPr>
        <w:t>13.3响应文件</w:t>
      </w:r>
      <w:r>
        <w:rPr>
          <w:rFonts w:hint="eastAsia" w:ascii="仿宋" w:hAnsi="仿宋" w:eastAsia="仿宋"/>
          <w:sz w:val="24"/>
          <w:highlight w:val="none"/>
        </w:rPr>
        <w:t>签章</w:t>
      </w:r>
      <w:r>
        <w:rPr>
          <w:rFonts w:ascii="仿宋" w:hAnsi="仿宋" w:eastAsia="仿宋"/>
          <w:sz w:val="24"/>
          <w:highlight w:val="none"/>
        </w:rPr>
        <w:t>：</w:t>
      </w:r>
      <w:r>
        <w:rPr>
          <w:rFonts w:hint="eastAsia" w:ascii="仿宋" w:hAnsi="仿宋" w:eastAsia="仿宋"/>
          <w:sz w:val="24"/>
          <w:highlight w:val="none"/>
        </w:rPr>
        <w:t>见供应商须知前附表。</w:t>
      </w:r>
    </w:p>
    <w:p w14:paraId="3079B58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3.4</w:t>
      </w:r>
      <w:r>
        <w:rPr>
          <w:rFonts w:hint="eastAsia" w:ascii="仿宋" w:hAnsi="仿宋" w:eastAsia="仿宋"/>
          <w:sz w:val="24"/>
          <w:highlight w:val="none"/>
        </w:rPr>
        <w:t>供应商可对供货现场以及其范围环境进行考察，以获取有关编制响应文件和签署实施合同所需的各项资料，供应商应承担现场考察的费用、责任和风险。</w:t>
      </w:r>
    </w:p>
    <w:p w14:paraId="4835985E">
      <w:pPr>
        <w:spacing w:line="440" w:lineRule="exact"/>
        <w:ind w:firstLine="480" w:firstLineChars="200"/>
        <w:rPr>
          <w:rFonts w:ascii="仿宋" w:hAnsi="仿宋" w:eastAsia="仿宋"/>
          <w:sz w:val="24"/>
          <w:highlight w:val="none"/>
        </w:rPr>
      </w:pPr>
      <w:r>
        <w:rPr>
          <w:rFonts w:ascii="仿宋" w:hAnsi="仿宋" w:eastAsia="仿宋"/>
          <w:sz w:val="24"/>
          <w:highlight w:val="none"/>
        </w:rPr>
        <w:t>13.5</w:t>
      </w:r>
      <w:r>
        <w:rPr>
          <w:rFonts w:hint="eastAsia" w:ascii="仿宋" w:hAnsi="仿宋" w:eastAsia="仿宋"/>
          <w:sz w:val="24"/>
          <w:highlight w:val="none"/>
        </w:rPr>
        <w:t>供应商编制响应文件时，应当如实在技术响应表和商务响应表中填写响应情况。</w:t>
      </w:r>
    </w:p>
    <w:p w14:paraId="4B231AF3">
      <w:pPr>
        <w:spacing w:line="440" w:lineRule="exact"/>
        <w:ind w:firstLine="560" w:firstLineChars="200"/>
        <w:outlineLvl w:val="2"/>
        <w:rPr>
          <w:rFonts w:ascii="楷体" w:hAnsi="楷体" w:eastAsia="楷体"/>
          <w:sz w:val="28"/>
          <w:szCs w:val="28"/>
          <w:highlight w:val="none"/>
        </w:rPr>
      </w:pPr>
      <w:bookmarkStart w:id="107" w:name="_Toc497667803"/>
      <w:bookmarkStart w:id="108" w:name="_Toc515531329"/>
      <w:bookmarkStart w:id="109" w:name="_Toc204611666"/>
      <w:r>
        <w:rPr>
          <w:rFonts w:hint="eastAsia" w:ascii="楷体" w:hAnsi="楷体" w:eastAsia="楷体"/>
          <w:sz w:val="28"/>
          <w:szCs w:val="28"/>
          <w:highlight w:val="none"/>
        </w:rPr>
        <w:t>14.响应文件的修改、撤回</w:t>
      </w:r>
      <w:bookmarkEnd w:id="107"/>
      <w:r>
        <w:rPr>
          <w:rFonts w:hint="eastAsia" w:ascii="楷体" w:hAnsi="楷体" w:eastAsia="楷体"/>
          <w:sz w:val="28"/>
          <w:szCs w:val="28"/>
          <w:highlight w:val="none"/>
        </w:rPr>
        <w:t>与撤销</w:t>
      </w:r>
      <w:bookmarkEnd w:id="108"/>
      <w:bookmarkEnd w:id="109"/>
    </w:p>
    <w:p w14:paraId="1CCDBD1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w:t>
      </w:r>
      <w:r>
        <w:rPr>
          <w:rFonts w:ascii="仿宋" w:hAnsi="仿宋" w:eastAsia="仿宋"/>
          <w:sz w:val="24"/>
          <w:highlight w:val="none"/>
        </w:rPr>
        <w:t>.1</w:t>
      </w:r>
      <w:r>
        <w:rPr>
          <w:rFonts w:hint="eastAsia" w:ascii="仿宋" w:hAnsi="仿宋" w:eastAsia="仿宋"/>
          <w:sz w:val="24"/>
          <w:highlight w:val="none"/>
        </w:rPr>
        <w:t>供应商在采购文件要求提交响应文件截止时间前，可以修改或者撤回已上传的响应文件。</w:t>
      </w:r>
    </w:p>
    <w:p w14:paraId="1BDBC28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w:t>
      </w:r>
      <w:r>
        <w:rPr>
          <w:rFonts w:ascii="仿宋" w:hAnsi="仿宋" w:eastAsia="仿宋"/>
          <w:sz w:val="24"/>
          <w:highlight w:val="none"/>
        </w:rPr>
        <w:t>.2</w:t>
      </w:r>
      <w:r>
        <w:rPr>
          <w:rFonts w:hint="eastAsia" w:ascii="仿宋" w:hAnsi="仿宋" w:eastAsia="仿宋"/>
          <w:sz w:val="24"/>
          <w:highlight w:val="none"/>
        </w:rPr>
        <w:t>在提交响应文件截止时间后到采购文件规定的响应有效期终止之前，供应商不得补充、修改或者撤销其响应文件。</w:t>
      </w:r>
    </w:p>
    <w:p w14:paraId="58C32842">
      <w:pPr>
        <w:spacing w:line="440" w:lineRule="exact"/>
        <w:ind w:firstLine="560" w:firstLineChars="200"/>
        <w:outlineLvl w:val="2"/>
        <w:rPr>
          <w:rFonts w:ascii="楷体" w:hAnsi="楷体" w:eastAsia="楷体"/>
          <w:sz w:val="28"/>
          <w:szCs w:val="28"/>
          <w:highlight w:val="none"/>
        </w:rPr>
      </w:pPr>
      <w:bookmarkStart w:id="110" w:name="_Toc497667801"/>
      <w:bookmarkStart w:id="111" w:name="_Toc204611667"/>
      <w:bookmarkStart w:id="112" w:name="_Toc515531327"/>
      <w:r>
        <w:rPr>
          <w:rFonts w:hint="eastAsia" w:ascii="楷体" w:hAnsi="楷体" w:eastAsia="楷体"/>
          <w:sz w:val="28"/>
          <w:szCs w:val="28"/>
          <w:highlight w:val="none"/>
        </w:rPr>
        <w:t>15</w:t>
      </w:r>
      <w:r>
        <w:rPr>
          <w:rFonts w:ascii="楷体" w:hAnsi="楷体" w:eastAsia="楷体"/>
          <w:sz w:val="28"/>
          <w:szCs w:val="28"/>
          <w:highlight w:val="none"/>
        </w:rPr>
        <w:t>.</w:t>
      </w:r>
      <w:bookmarkEnd w:id="110"/>
      <w:r>
        <w:rPr>
          <w:rFonts w:hint="eastAsia" w:ascii="楷体" w:hAnsi="楷体" w:eastAsia="楷体"/>
          <w:sz w:val="28"/>
          <w:szCs w:val="28"/>
          <w:highlight w:val="none"/>
        </w:rPr>
        <w:t>响应文件加密、上传</w:t>
      </w:r>
      <w:bookmarkEnd w:id="111"/>
      <w:bookmarkEnd w:id="112"/>
    </w:p>
    <w:p w14:paraId="51EC5D0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见供应商须知前附表。</w:t>
      </w:r>
    </w:p>
    <w:p w14:paraId="73BA4C81">
      <w:pPr>
        <w:spacing w:line="440" w:lineRule="exact"/>
        <w:ind w:firstLine="560" w:firstLineChars="200"/>
        <w:outlineLvl w:val="2"/>
        <w:rPr>
          <w:rFonts w:ascii="楷体" w:hAnsi="楷体" w:eastAsia="楷体"/>
          <w:sz w:val="28"/>
          <w:szCs w:val="28"/>
          <w:highlight w:val="none"/>
        </w:rPr>
      </w:pPr>
      <w:bookmarkStart w:id="113" w:name="_Toc497667802"/>
      <w:bookmarkStart w:id="114" w:name="_Toc515531328"/>
      <w:bookmarkStart w:id="115" w:name="_Toc204611668"/>
      <w:r>
        <w:rPr>
          <w:rFonts w:hint="eastAsia" w:ascii="楷体" w:hAnsi="楷体" w:eastAsia="楷体"/>
          <w:sz w:val="28"/>
          <w:szCs w:val="28"/>
          <w:highlight w:val="none"/>
        </w:rPr>
        <w:t>16</w:t>
      </w:r>
      <w:r>
        <w:rPr>
          <w:rFonts w:ascii="楷体" w:hAnsi="楷体" w:eastAsia="楷体"/>
          <w:sz w:val="28"/>
          <w:szCs w:val="28"/>
          <w:highlight w:val="none"/>
        </w:rPr>
        <w:t>.</w:t>
      </w:r>
      <w:r>
        <w:rPr>
          <w:rFonts w:hint="eastAsia" w:ascii="楷体" w:hAnsi="楷体" w:eastAsia="楷体"/>
          <w:sz w:val="28"/>
          <w:szCs w:val="28"/>
          <w:highlight w:val="none"/>
        </w:rPr>
        <w:t>响应文件的递交</w:t>
      </w:r>
      <w:bookmarkEnd w:id="113"/>
      <w:bookmarkEnd w:id="114"/>
      <w:bookmarkEnd w:id="115"/>
    </w:p>
    <w:p w14:paraId="4D15E514">
      <w:pPr>
        <w:spacing w:line="400" w:lineRule="exact"/>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6.1供应商应在响应截止时间前递交响应文件。</w:t>
      </w:r>
    </w:p>
    <w:p w14:paraId="5C01FF9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16.</w:t>
      </w:r>
      <w:r>
        <w:rPr>
          <w:rFonts w:ascii="仿宋" w:hAnsi="仿宋" w:eastAsia="仿宋"/>
          <w:sz w:val="24"/>
          <w:highlight w:val="none"/>
        </w:rPr>
        <w:t>2</w:t>
      </w:r>
      <w:r>
        <w:rPr>
          <w:rFonts w:hint="eastAsia" w:ascii="仿宋" w:hAnsi="仿宋" w:eastAsia="仿宋"/>
          <w:sz w:val="24"/>
          <w:highlight w:val="none"/>
        </w:rPr>
        <w:t xml:space="preserve">供应商递交响应文件的要求: </w:t>
      </w:r>
      <w:r>
        <w:rPr>
          <w:rFonts w:ascii="仿宋" w:hAnsi="仿宋" w:eastAsia="仿宋"/>
          <w:sz w:val="24"/>
          <w:highlight w:val="none"/>
        </w:rPr>
        <w:t>供应商</w:t>
      </w:r>
      <w:r>
        <w:rPr>
          <w:rFonts w:hint="eastAsia" w:ascii="仿宋" w:hAnsi="仿宋" w:eastAsia="仿宋"/>
          <w:sz w:val="24"/>
          <w:highlight w:val="none"/>
        </w:rPr>
        <w:t>通过平台完成</w:t>
      </w:r>
      <w:r>
        <w:rPr>
          <w:rFonts w:ascii="仿宋" w:hAnsi="仿宋" w:eastAsia="仿宋"/>
          <w:sz w:val="24"/>
          <w:highlight w:val="none"/>
        </w:rPr>
        <w:t>电子响应文件</w:t>
      </w:r>
      <w:r>
        <w:rPr>
          <w:rFonts w:hint="eastAsia" w:ascii="仿宋" w:hAnsi="仿宋" w:eastAsia="仿宋"/>
          <w:sz w:val="24"/>
          <w:highlight w:val="none"/>
        </w:rPr>
        <w:t>编制</w:t>
      </w:r>
      <w:r>
        <w:rPr>
          <w:rFonts w:ascii="仿宋" w:hAnsi="仿宋" w:eastAsia="仿宋"/>
          <w:sz w:val="24"/>
          <w:highlight w:val="none"/>
        </w:rPr>
        <w:t>后，</w:t>
      </w:r>
      <w:r>
        <w:rPr>
          <w:rFonts w:hint="eastAsia" w:ascii="仿宋" w:hAnsi="仿宋" w:eastAsia="仿宋"/>
          <w:sz w:val="24"/>
          <w:highlight w:val="none"/>
        </w:rPr>
        <w:t>应通过C</w:t>
      </w:r>
      <w:r>
        <w:rPr>
          <w:rFonts w:ascii="仿宋" w:hAnsi="仿宋" w:eastAsia="仿宋"/>
          <w:sz w:val="24"/>
          <w:highlight w:val="none"/>
        </w:rPr>
        <w:t>A</w:t>
      </w:r>
      <w:r>
        <w:rPr>
          <w:rFonts w:hint="eastAsia" w:ascii="仿宋" w:hAnsi="仿宋" w:eastAsia="仿宋"/>
          <w:sz w:val="24"/>
          <w:highlight w:val="none"/>
        </w:rPr>
        <w:t>证书进行数字签名并加密上传，上传成功后，系统自动反馈上传结果和时间，提交时间即为系统反馈结果时间。供应商应充分考虑上传文件时的不可预见因素，未在响应截止时间前完成上传的，系统将自动拒绝其响应文件并对其关闭响应通道。</w:t>
      </w:r>
    </w:p>
    <w:p w14:paraId="53B81196">
      <w:pPr>
        <w:spacing w:line="400" w:lineRule="exact"/>
        <w:ind w:firstLine="560" w:firstLineChars="200"/>
        <w:outlineLvl w:val="2"/>
        <w:rPr>
          <w:rFonts w:ascii="楷体" w:hAnsi="楷体" w:eastAsia="楷体"/>
          <w:sz w:val="28"/>
          <w:szCs w:val="28"/>
          <w:highlight w:val="none"/>
        </w:rPr>
      </w:pPr>
      <w:bookmarkStart w:id="116" w:name="_Toc494457078"/>
      <w:bookmarkStart w:id="117" w:name="_Toc503888992"/>
      <w:bookmarkStart w:id="118" w:name="_Toc515531331"/>
      <w:bookmarkStart w:id="119" w:name="_Toc204611669"/>
      <w:r>
        <w:rPr>
          <w:rFonts w:ascii="楷体" w:hAnsi="楷体" w:eastAsia="楷体"/>
          <w:sz w:val="28"/>
          <w:szCs w:val="28"/>
          <w:highlight w:val="none"/>
        </w:rPr>
        <w:t>1</w:t>
      </w:r>
      <w:r>
        <w:rPr>
          <w:rFonts w:hint="eastAsia" w:ascii="楷体" w:hAnsi="楷体" w:eastAsia="楷体"/>
          <w:sz w:val="28"/>
          <w:szCs w:val="28"/>
          <w:highlight w:val="none"/>
        </w:rPr>
        <w:t>7.质疑</w:t>
      </w:r>
      <w:bookmarkEnd w:id="116"/>
      <w:bookmarkEnd w:id="117"/>
      <w:bookmarkEnd w:id="118"/>
      <w:bookmarkEnd w:id="119"/>
    </w:p>
    <w:p w14:paraId="57878261">
      <w:pPr>
        <w:spacing w:line="400" w:lineRule="exact"/>
        <w:ind w:firstLine="480" w:firstLineChars="200"/>
        <w:rPr>
          <w:rFonts w:ascii="仿宋" w:hAnsi="仿宋" w:eastAsia="仿宋"/>
          <w:sz w:val="24"/>
          <w:highlight w:val="none"/>
        </w:rPr>
      </w:pPr>
      <w:bookmarkStart w:id="120" w:name="_Toc503888993"/>
      <w:bookmarkStart w:id="121" w:name="_Toc497667806"/>
      <w:bookmarkStart w:id="122" w:name="_Toc494457080"/>
      <w:bookmarkStart w:id="123" w:name="_Toc503791918"/>
      <w:r>
        <w:rPr>
          <w:rFonts w:ascii="仿宋" w:hAnsi="仿宋" w:eastAsia="仿宋"/>
          <w:sz w:val="24"/>
          <w:highlight w:val="none"/>
        </w:rPr>
        <w:t>1</w:t>
      </w:r>
      <w:r>
        <w:rPr>
          <w:rFonts w:hint="eastAsia" w:ascii="仿宋" w:hAnsi="仿宋" w:eastAsia="仿宋"/>
          <w:sz w:val="24"/>
          <w:highlight w:val="none"/>
        </w:rPr>
        <w:t>7.1参加本次询比活动的供应商认为采购文件、采购过程和成交结果使自己的权益受到损害的，可以在知道或者应知道其权益受到损害之日起7个工作日内，通过平台向采购人或者采购代理机构提出质疑。</w:t>
      </w:r>
    </w:p>
    <w:p w14:paraId="04A1A9B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潜在供应商已依法获取其可质疑的采购文件的，可以依法对该文件提出质疑。</w:t>
      </w:r>
    </w:p>
    <w:p w14:paraId="48F9A415">
      <w:pPr>
        <w:spacing w:line="400" w:lineRule="exact"/>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7.2供应商应知其权益受到损害之日，是指：</w:t>
      </w:r>
    </w:p>
    <w:p w14:paraId="2C188D1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（一）对可以质疑的采购文件提出质疑的，为收到采购文件之日或者采购文件公告期限届满之日；</w:t>
      </w:r>
    </w:p>
    <w:p w14:paraId="44E9DF4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（二）对采购过程提出质疑的，为各采购程序环节结束之日；</w:t>
      </w:r>
    </w:p>
    <w:p w14:paraId="5B26C56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（三）对成交结果提出质疑的，为成交结果公告期限届满之日。</w:t>
      </w:r>
    </w:p>
    <w:p w14:paraId="796F3BB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17.3供应商应当在法定质疑期内一次性提出针对本项目同一采购程序环节的质疑。</w:t>
      </w:r>
    </w:p>
    <w:p w14:paraId="3B52794D">
      <w:pPr>
        <w:spacing w:line="400" w:lineRule="exact"/>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7</w:t>
      </w:r>
      <w:r>
        <w:rPr>
          <w:rFonts w:ascii="仿宋" w:hAnsi="仿宋" w:eastAsia="仿宋"/>
          <w:sz w:val="24"/>
          <w:highlight w:val="none"/>
        </w:rPr>
        <w:t>.</w:t>
      </w:r>
      <w:r>
        <w:rPr>
          <w:rFonts w:hint="eastAsia" w:ascii="仿宋" w:hAnsi="仿宋" w:eastAsia="仿宋"/>
          <w:sz w:val="24"/>
          <w:highlight w:val="none"/>
        </w:rPr>
        <w:t>4质疑函内容应包括以下主要内容：</w:t>
      </w:r>
    </w:p>
    <w:p w14:paraId="66046433">
      <w:pPr>
        <w:spacing w:line="400" w:lineRule="exact"/>
        <w:ind w:firstLine="480" w:firstLineChars="200"/>
        <w:rPr>
          <w:rFonts w:ascii="仿宋" w:hAnsi="仿宋" w:eastAsia="仿宋"/>
          <w:sz w:val="24"/>
          <w:highlight w:val="none"/>
        </w:rPr>
      </w:pPr>
      <w:r>
        <w:rPr>
          <w:rFonts w:ascii="仿宋" w:hAnsi="仿宋" w:eastAsia="仿宋"/>
          <w:sz w:val="24"/>
          <w:highlight w:val="none"/>
        </w:rPr>
        <w:t>（一）</w:t>
      </w:r>
      <w:r>
        <w:rPr>
          <w:rFonts w:hint="eastAsia" w:ascii="仿宋" w:hAnsi="仿宋" w:eastAsia="仿宋"/>
          <w:sz w:val="24"/>
          <w:highlight w:val="none"/>
        </w:rPr>
        <w:t>供应商</w:t>
      </w:r>
      <w:r>
        <w:rPr>
          <w:rFonts w:ascii="仿宋" w:hAnsi="仿宋" w:eastAsia="仿宋"/>
          <w:sz w:val="24"/>
          <w:highlight w:val="none"/>
        </w:rPr>
        <w:t>的姓名或者名称、地址、邮编、联系人及联系电话；</w:t>
      </w:r>
    </w:p>
    <w:p w14:paraId="5184E193">
      <w:pPr>
        <w:spacing w:line="400" w:lineRule="exact"/>
        <w:ind w:firstLine="480" w:firstLineChars="200"/>
        <w:rPr>
          <w:rFonts w:ascii="仿宋" w:hAnsi="仿宋" w:eastAsia="仿宋"/>
          <w:sz w:val="24"/>
          <w:highlight w:val="none"/>
        </w:rPr>
      </w:pPr>
      <w:r>
        <w:rPr>
          <w:rFonts w:ascii="仿宋" w:hAnsi="仿宋" w:eastAsia="仿宋"/>
          <w:sz w:val="24"/>
          <w:highlight w:val="none"/>
        </w:rPr>
        <w:t>（二）质疑项目的名称、编号；</w:t>
      </w:r>
    </w:p>
    <w:p w14:paraId="71CEB790">
      <w:pPr>
        <w:spacing w:line="400" w:lineRule="exact"/>
        <w:ind w:firstLine="480" w:firstLineChars="200"/>
        <w:rPr>
          <w:rFonts w:ascii="仿宋" w:hAnsi="仿宋" w:eastAsia="仿宋"/>
          <w:sz w:val="24"/>
          <w:highlight w:val="none"/>
        </w:rPr>
      </w:pPr>
      <w:r>
        <w:rPr>
          <w:rFonts w:ascii="仿宋" w:hAnsi="仿宋" w:eastAsia="仿宋"/>
          <w:sz w:val="24"/>
          <w:highlight w:val="none"/>
        </w:rPr>
        <w:t>（三）具体、明确的质疑事项和与质疑事项相关的请求；</w:t>
      </w:r>
    </w:p>
    <w:p w14:paraId="2265167C">
      <w:pPr>
        <w:spacing w:line="400" w:lineRule="exact"/>
        <w:ind w:firstLine="480" w:firstLineChars="200"/>
        <w:rPr>
          <w:rFonts w:ascii="仿宋" w:hAnsi="仿宋" w:eastAsia="仿宋"/>
          <w:sz w:val="24"/>
          <w:highlight w:val="none"/>
        </w:rPr>
      </w:pPr>
      <w:r>
        <w:rPr>
          <w:rFonts w:ascii="仿宋" w:hAnsi="仿宋" w:eastAsia="仿宋"/>
          <w:sz w:val="24"/>
          <w:highlight w:val="none"/>
        </w:rPr>
        <w:t>（四）事实依据；</w:t>
      </w:r>
    </w:p>
    <w:p w14:paraId="1B1C609A">
      <w:pPr>
        <w:spacing w:line="400" w:lineRule="exact"/>
        <w:ind w:firstLine="480" w:firstLineChars="200"/>
        <w:rPr>
          <w:rFonts w:ascii="仿宋" w:hAnsi="仿宋" w:eastAsia="仿宋"/>
          <w:sz w:val="24"/>
          <w:highlight w:val="none"/>
        </w:rPr>
      </w:pPr>
      <w:r>
        <w:rPr>
          <w:rFonts w:ascii="仿宋" w:hAnsi="仿宋" w:eastAsia="仿宋"/>
          <w:sz w:val="24"/>
          <w:highlight w:val="none"/>
        </w:rPr>
        <w:t>（五）必要的法律依据；</w:t>
      </w:r>
    </w:p>
    <w:p w14:paraId="2AB2A759">
      <w:pPr>
        <w:spacing w:line="400" w:lineRule="exact"/>
        <w:ind w:firstLine="480" w:firstLineChars="200"/>
        <w:rPr>
          <w:rFonts w:ascii="仿宋" w:hAnsi="仿宋" w:eastAsia="仿宋"/>
          <w:sz w:val="24"/>
          <w:highlight w:val="none"/>
        </w:rPr>
      </w:pPr>
      <w:r>
        <w:rPr>
          <w:rFonts w:ascii="仿宋" w:hAnsi="仿宋" w:eastAsia="仿宋"/>
          <w:sz w:val="24"/>
          <w:highlight w:val="none"/>
        </w:rPr>
        <w:t>（六）提出质疑的日期。</w:t>
      </w:r>
    </w:p>
    <w:p w14:paraId="22CACC0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供应商</w:t>
      </w:r>
      <w:r>
        <w:rPr>
          <w:rFonts w:ascii="仿宋" w:hAnsi="仿宋" w:eastAsia="仿宋"/>
          <w:sz w:val="24"/>
          <w:highlight w:val="none"/>
        </w:rPr>
        <w:t>为自然人的，应当由本人签字；</w:t>
      </w:r>
      <w:r>
        <w:rPr>
          <w:rFonts w:hint="eastAsia" w:ascii="仿宋" w:hAnsi="仿宋" w:eastAsia="仿宋"/>
          <w:sz w:val="24"/>
          <w:highlight w:val="none"/>
        </w:rPr>
        <w:t>供应商</w:t>
      </w:r>
      <w:r>
        <w:rPr>
          <w:rFonts w:ascii="仿宋" w:hAnsi="仿宋" w:eastAsia="仿宋"/>
          <w:sz w:val="24"/>
          <w:highlight w:val="none"/>
        </w:rPr>
        <w:t>为法人或者其他组织的，应当由法定代表人、主要负责人，或者其授权代表签字或者盖章，并加盖公章。</w:t>
      </w:r>
      <w:r>
        <w:rPr>
          <w:rFonts w:hint="eastAsia" w:ascii="仿宋" w:hAnsi="仿宋" w:eastAsia="仿宋"/>
          <w:sz w:val="24"/>
          <w:highlight w:val="none"/>
        </w:rPr>
        <w:t>否则采购人或者采购代理机构不予受理。</w:t>
      </w:r>
    </w:p>
    <w:p w14:paraId="590252C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17.5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92E9082">
      <w:pPr>
        <w:spacing w:line="400" w:lineRule="exact"/>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7</w:t>
      </w:r>
      <w:r>
        <w:rPr>
          <w:rFonts w:ascii="仿宋" w:hAnsi="仿宋" w:eastAsia="仿宋"/>
          <w:sz w:val="24"/>
          <w:highlight w:val="none"/>
        </w:rPr>
        <w:t>.</w:t>
      </w:r>
      <w:r>
        <w:rPr>
          <w:rFonts w:hint="eastAsia" w:ascii="仿宋" w:hAnsi="仿宋" w:eastAsia="仿宋"/>
          <w:sz w:val="24"/>
          <w:highlight w:val="none"/>
        </w:rPr>
        <w:t>6采购人或者采购代理机构在收到质疑函后7个工作日内做出答复，并通过系统以电子文档形式通知质疑供应商和其他有关供应商，但答复不得涉及商业秘密。</w:t>
      </w:r>
    </w:p>
    <w:bookmarkEnd w:id="120"/>
    <w:bookmarkEnd w:id="121"/>
    <w:bookmarkEnd w:id="122"/>
    <w:bookmarkEnd w:id="123"/>
    <w:p w14:paraId="42A923CC">
      <w:pPr>
        <w:spacing w:line="440" w:lineRule="exact"/>
        <w:rPr>
          <w:highlight w:val="none"/>
        </w:rPr>
        <w:sectPr>
          <w:pgSz w:w="11906" w:h="16838"/>
          <w:pgMar w:top="1440" w:right="1080" w:bottom="1440" w:left="1080" w:header="851" w:footer="992" w:gutter="0"/>
          <w:cols w:space="720" w:num="1"/>
          <w:docGrid w:type="lines" w:linePitch="312" w:charSpace="0"/>
        </w:sectPr>
      </w:pPr>
    </w:p>
    <w:bookmarkEnd w:id="67"/>
    <w:p w14:paraId="06B60116">
      <w:pPr>
        <w:spacing w:after="156" w:afterLines="50" w:line="440" w:lineRule="exact"/>
        <w:jc w:val="center"/>
        <w:outlineLvl w:val="1"/>
        <w:rPr>
          <w:rFonts w:ascii="黑体" w:hAnsi="黑体" w:eastAsia="黑体"/>
          <w:sz w:val="28"/>
          <w:szCs w:val="28"/>
          <w:highlight w:val="none"/>
        </w:rPr>
      </w:pPr>
      <w:bookmarkStart w:id="124" w:name="_Toc515531334"/>
      <w:bookmarkStart w:id="125" w:name="_Toc497667808"/>
      <w:bookmarkStart w:id="126" w:name="_Toc204611670"/>
      <w:bookmarkStart w:id="127" w:name="_Toc432789534"/>
      <w:r>
        <w:rPr>
          <w:rFonts w:ascii="黑体" w:hAnsi="黑体" w:eastAsia="黑体"/>
          <w:sz w:val="28"/>
          <w:szCs w:val="28"/>
          <w:highlight w:val="none"/>
        </w:rPr>
        <w:t>第七章</w:t>
      </w:r>
      <w:r>
        <w:rPr>
          <w:rFonts w:hint="eastAsia" w:ascii="黑体" w:hAnsi="黑体" w:eastAsia="黑体"/>
          <w:sz w:val="28"/>
          <w:szCs w:val="28"/>
          <w:highlight w:val="none"/>
        </w:rPr>
        <w:t xml:space="preserve">  响应文件开启、评审、定标</w:t>
      </w:r>
      <w:bookmarkEnd w:id="124"/>
      <w:bookmarkEnd w:id="125"/>
      <w:bookmarkEnd w:id="126"/>
    </w:p>
    <w:p w14:paraId="0F5461A4">
      <w:pPr>
        <w:spacing w:line="400" w:lineRule="exact"/>
        <w:ind w:firstLine="560" w:firstLineChars="200"/>
        <w:outlineLvl w:val="2"/>
        <w:rPr>
          <w:rFonts w:ascii="仿宋" w:hAnsi="仿宋" w:eastAsia="仿宋"/>
          <w:sz w:val="24"/>
          <w:highlight w:val="none"/>
        </w:rPr>
      </w:pPr>
      <w:bookmarkStart w:id="128" w:name="_Toc497667811"/>
      <w:bookmarkStart w:id="129" w:name="_Toc515531335"/>
      <w:bookmarkStart w:id="130" w:name="_Toc502763180"/>
      <w:bookmarkStart w:id="131" w:name="_Toc494457083"/>
      <w:bookmarkStart w:id="132" w:name="_Toc204611671"/>
      <w:r>
        <w:rPr>
          <w:rFonts w:hint="eastAsia" w:ascii="楷体" w:hAnsi="楷体" w:eastAsia="楷体"/>
          <w:sz w:val="28"/>
          <w:szCs w:val="28"/>
          <w:highlight w:val="none"/>
        </w:rPr>
        <w:t>1.</w:t>
      </w:r>
      <w:bookmarkEnd w:id="128"/>
      <w:bookmarkEnd w:id="129"/>
      <w:bookmarkEnd w:id="130"/>
      <w:bookmarkEnd w:id="131"/>
      <w:bookmarkStart w:id="133" w:name="_Toc497667813"/>
      <w:r>
        <w:rPr>
          <w:rFonts w:hint="eastAsia" w:ascii="楷体" w:hAnsi="楷体" w:eastAsia="楷体"/>
          <w:sz w:val="28"/>
          <w:szCs w:val="28"/>
          <w:highlight w:val="none"/>
        </w:rPr>
        <w:t>响应文件开启</w:t>
      </w:r>
      <w:bookmarkEnd w:id="132"/>
    </w:p>
    <w:p w14:paraId="3332905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.1</w:t>
      </w:r>
      <w:r>
        <w:rPr>
          <w:rFonts w:hint="eastAsia" w:ascii="仿宋" w:hAnsi="仿宋" w:eastAsia="仿宋"/>
          <w:sz w:val="24"/>
          <w:highlight w:val="none"/>
        </w:rPr>
        <w:t>响应文件开启应当在采购文件确定的提交响应文件截止时间的同一时间通过平台公开进行。所有供应商应在响应文件开启前规定时间内签到。</w:t>
      </w:r>
    </w:p>
    <w:p w14:paraId="35D8498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2响应文件开启由采购代理机构指定专人负责，响应文件开启记录由供应商线上确认。</w:t>
      </w:r>
    </w:p>
    <w:p w14:paraId="458A67EF">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3供应商代表对响应文件开启过程和响应文件开启记录有疑义，以及认为采购人、采购代理机构相关工作人员有需要回避的情形的，应当在解密完成后在“平台-响应文件开启系统”的【异议</w:t>
      </w:r>
      <w:r>
        <w:rPr>
          <w:rFonts w:ascii="仿宋" w:hAnsi="仿宋" w:eastAsia="仿宋"/>
          <w:sz w:val="24"/>
          <w:highlight w:val="none"/>
        </w:rPr>
        <w:t>】</w:t>
      </w:r>
      <w:r>
        <w:rPr>
          <w:rFonts w:hint="eastAsia" w:ascii="仿宋" w:hAnsi="仿宋" w:eastAsia="仿宋"/>
          <w:sz w:val="24"/>
          <w:highlight w:val="none"/>
        </w:rPr>
        <w:t>菜单中在线提出。采购人在线作出公开答复，“交易平台-响应文件开启系统”自动记录。</w:t>
      </w:r>
    </w:p>
    <w:p w14:paraId="69C2212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1.4供应商不足3家的，不得响应文件开启。</w:t>
      </w:r>
    </w:p>
    <w:p w14:paraId="577DB8A4">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1.5在评审结束前，供应商请保持在线登录电子交易平台状态。评审过程中，如果评审委员会要求供应商对响应文件进行澄清、说明或补正，供应商需要通过平台功能，限时在线提交有供应商电子签章的澄清，系统不接受超时的澄清。</w:t>
      </w:r>
    </w:p>
    <w:p w14:paraId="0D215AA0">
      <w:pPr>
        <w:spacing w:line="400" w:lineRule="exact"/>
        <w:ind w:firstLine="560" w:firstLineChars="200"/>
        <w:outlineLvl w:val="2"/>
        <w:rPr>
          <w:rFonts w:ascii="楷体" w:hAnsi="楷体" w:eastAsia="楷体"/>
          <w:sz w:val="28"/>
          <w:szCs w:val="28"/>
          <w:highlight w:val="none"/>
        </w:rPr>
      </w:pPr>
      <w:bookmarkStart w:id="134" w:name="_Toc204611672"/>
      <w:r>
        <w:rPr>
          <w:rFonts w:hint="eastAsia" w:ascii="楷体" w:hAnsi="楷体" w:eastAsia="楷体"/>
          <w:sz w:val="28"/>
          <w:szCs w:val="28"/>
          <w:highlight w:val="none"/>
        </w:rPr>
        <w:t>2.响应文件开启会议补救措施</w:t>
      </w:r>
      <w:bookmarkEnd w:id="134"/>
    </w:p>
    <w:p w14:paraId="539E66F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2.1 当出现以下情况时，按 2.2 项采取相应补救措施：</w:t>
      </w:r>
    </w:p>
    <w:p w14:paraId="7EE01BF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（1）系统服务器发生故障，无法访问或无法使用系统；</w:t>
      </w:r>
    </w:p>
    <w:p w14:paraId="769CD81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（2）系统的软件或数据库出现错误，不能进行正常操作；</w:t>
      </w:r>
    </w:p>
    <w:p w14:paraId="7A1A1D8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（3）系统发现有安全漏洞，有潜在的泄密危险；</w:t>
      </w:r>
    </w:p>
    <w:p w14:paraId="56ECA38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（4）出现断电事故且短时间内无法恢复供电；</w:t>
      </w:r>
    </w:p>
    <w:p w14:paraId="4F4A753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（5）其他无法保证采购过程正常进行的情形。</w:t>
      </w:r>
    </w:p>
    <w:p w14:paraId="7680A76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2.2 在响应文件开启会议开始前出现本章第 2.1 项情况且预计在原定响应文件开启时间时无法解决的，采购人视情况延期响应文件开启，通过平台向所有供应商发出延期响应文件开启的通知，若平台无法正常使用，则待系统功能恢复后向所有供应商发出延期响应文件开启的通知。</w:t>
      </w:r>
    </w:p>
    <w:p w14:paraId="40A24EF7">
      <w:pPr>
        <w:spacing w:line="440" w:lineRule="exact"/>
        <w:ind w:firstLine="560" w:firstLineChars="200"/>
        <w:outlineLvl w:val="2"/>
        <w:rPr>
          <w:rFonts w:ascii="楷体" w:hAnsi="楷体" w:eastAsia="楷体"/>
          <w:sz w:val="28"/>
          <w:szCs w:val="28"/>
          <w:highlight w:val="none"/>
        </w:rPr>
      </w:pPr>
      <w:bookmarkStart w:id="135" w:name="_Toc515531337"/>
      <w:bookmarkStart w:id="136" w:name="_Toc204611673"/>
      <w:r>
        <w:rPr>
          <w:rFonts w:hint="eastAsia" w:ascii="楷体" w:hAnsi="楷体" w:eastAsia="楷体"/>
          <w:sz w:val="28"/>
          <w:szCs w:val="28"/>
          <w:highlight w:val="none"/>
        </w:rPr>
        <w:t>3.评审委员会</w:t>
      </w:r>
      <w:bookmarkEnd w:id="133"/>
      <w:bookmarkEnd w:id="135"/>
      <w:bookmarkEnd w:id="136"/>
    </w:p>
    <w:p w14:paraId="2DBC370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.1</w:t>
      </w:r>
      <w:r>
        <w:rPr>
          <w:rFonts w:hint="eastAsia" w:ascii="仿宋" w:hAnsi="仿宋" w:eastAsia="仿宋"/>
          <w:sz w:val="24"/>
          <w:highlight w:val="none"/>
        </w:rPr>
        <w:t>评审委员会的组成</w:t>
      </w:r>
    </w:p>
    <w:p w14:paraId="289773C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评审由采购人依法组建的评审委员会负责。评审委员会由采购人代表和评审专家组成，成员人数为5人以上单数。评审委员会成员人数以及专家的确定方式见供应商须知前附表。</w:t>
      </w:r>
    </w:p>
    <w:p w14:paraId="5540DB7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评审专家的抽取</w:t>
      </w:r>
    </w:p>
    <w:p w14:paraId="3430B6C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.2.1</w:t>
      </w:r>
      <w:r>
        <w:rPr>
          <w:rFonts w:hint="eastAsia" w:ascii="仿宋" w:hAnsi="仿宋" w:eastAsia="仿宋"/>
          <w:sz w:val="24"/>
          <w:highlight w:val="none"/>
        </w:rPr>
        <w:t>本项目采用随机抽取方式从平台专家库中抽取评审专家。</w:t>
      </w:r>
    </w:p>
    <w:p w14:paraId="4BE0D9D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.2.2</w:t>
      </w:r>
      <w:r>
        <w:rPr>
          <w:rFonts w:hint="eastAsia" w:ascii="仿宋" w:hAnsi="仿宋" w:eastAsia="仿宋"/>
          <w:sz w:val="24"/>
          <w:highlight w:val="none"/>
        </w:rPr>
        <w:t>参加评审专家抽取的有关人员对被抽取的专家的姓名、单位和联系方式等内容负有保密的义务。评审委员会成员的名单在成交结果确定前必须严格保密。</w:t>
      </w:r>
    </w:p>
    <w:p w14:paraId="0C12F0D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.3评审专家不得参加与自身存在利害关系的采购项目的评审及相关活动</w:t>
      </w:r>
      <w:r>
        <w:rPr>
          <w:rFonts w:hint="eastAsia" w:ascii="仿宋" w:hAnsi="仿宋" w:eastAsia="仿宋"/>
          <w:sz w:val="24"/>
          <w:highlight w:val="none"/>
        </w:rPr>
        <w:t>，与自己有利害关系的应当回避，已经进入的必须更换。</w:t>
      </w:r>
    </w:p>
    <w:p w14:paraId="4DAF389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评审委员会负责对各响应文件进行评审、比较、评定，并按本采购文件的规定确定成交候选人名单，以及根据采购人委托直接确定成交人。</w:t>
      </w:r>
    </w:p>
    <w:p w14:paraId="561B88D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.5</w:t>
      </w:r>
      <w:r>
        <w:rPr>
          <w:rFonts w:hint="eastAsia" w:ascii="仿宋" w:hAnsi="仿宋" w:eastAsia="仿宋"/>
          <w:sz w:val="24"/>
          <w:highlight w:val="none"/>
        </w:rPr>
        <w:t>评审委员会具有依据采购文件进行独立评审的权力，且不受外界任何因素的干扰。评审委员会成员必须独立、负责地提出评审意见，并对自己的评审意见承担责任。对评审结果有不同意见的评审委员会成员应当以书面形式说明其不同意见和理由，评审报告应当注明不同意见。评审委员会成员拒绝评审或者拒绝在评审报告上签字并且又不书面说明其不同意见和理由的，视为同意评审结果。</w:t>
      </w:r>
    </w:p>
    <w:p w14:paraId="795DADF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.6</w:t>
      </w:r>
      <w:r>
        <w:rPr>
          <w:rFonts w:hint="eastAsia" w:ascii="仿宋" w:hAnsi="仿宋" w:eastAsia="仿宋"/>
          <w:sz w:val="24"/>
          <w:highlight w:val="none"/>
        </w:rPr>
        <w:t>评审委员会的职责：</w:t>
      </w:r>
    </w:p>
    <w:p w14:paraId="19E6F0D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3.6.1</w:t>
      </w:r>
      <w:r>
        <w:rPr>
          <w:rFonts w:ascii="仿宋" w:hAnsi="仿宋" w:eastAsia="仿宋"/>
          <w:sz w:val="24"/>
          <w:highlight w:val="none"/>
        </w:rPr>
        <w:t>审查、评价响应文件是否符合采购文件的商务、技术等实质性要求；</w:t>
      </w:r>
    </w:p>
    <w:p w14:paraId="4BB2060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3.6.2</w:t>
      </w:r>
      <w:r>
        <w:rPr>
          <w:rFonts w:ascii="仿宋" w:hAnsi="仿宋" w:eastAsia="仿宋"/>
          <w:sz w:val="24"/>
          <w:highlight w:val="none"/>
        </w:rPr>
        <w:t>要求供应商对响应文件有关事项作出澄清或者说明；</w:t>
      </w:r>
    </w:p>
    <w:p w14:paraId="079D1A0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3.6.3</w:t>
      </w:r>
      <w:r>
        <w:rPr>
          <w:rFonts w:ascii="仿宋" w:hAnsi="仿宋" w:eastAsia="仿宋"/>
          <w:sz w:val="24"/>
          <w:highlight w:val="none"/>
        </w:rPr>
        <w:t>对响应文件进行比较和评价；</w:t>
      </w:r>
    </w:p>
    <w:p w14:paraId="30FD155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3.6.4</w:t>
      </w:r>
      <w:r>
        <w:rPr>
          <w:rFonts w:ascii="仿宋" w:hAnsi="仿宋" w:eastAsia="仿宋"/>
          <w:sz w:val="24"/>
          <w:highlight w:val="none"/>
        </w:rPr>
        <w:t>确定成交候选人名单，以及根据采购人委托直接确定成交人；</w:t>
      </w:r>
    </w:p>
    <w:p w14:paraId="7828F31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3.6.5</w:t>
      </w:r>
      <w:r>
        <w:rPr>
          <w:rFonts w:ascii="仿宋" w:hAnsi="仿宋" w:eastAsia="仿宋"/>
          <w:sz w:val="24"/>
          <w:highlight w:val="none"/>
        </w:rPr>
        <w:t>向采购人、采购代理机构或者有关部门报告评审中发现的违法行为。</w:t>
      </w:r>
    </w:p>
    <w:p w14:paraId="56037C1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w:t>
      </w:r>
      <w:r>
        <w:rPr>
          <w:rFonts w:hint="eastAsia" w:ascii="仿宋" w:hAnsi="仿宋" w:eastAsia="仿宋"/>
          <w:sz w:val="24"/>
          <w:highlight w:val="none"/>
        </w:rPr>
        <w:t>评审委员会的义务：</w:t>
      </w:r>
    </w:p>
    <w:p w14:paraId="5EBBA4F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.7.1</w:t>
      </w:r>
      <w:r>
        <w:rPr>
          <w:rFonts w:hint="eastAsia" w:ascii="仿宋" w:hAnsi="仿宋" w:eastAsia="仿宋"/>
          <w:sz w:val="24"/>
          <w:highlight w:val="none"/>
        </w:rPr>
        <w:t>遵纪守法，客观、公正、廉洁地履行职责；</w:t>
      </w:r>
    </w:p>
    <w:p w14:paraId="5FB47D2F">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.7.2</w:t>
      </w:r>
      <w:r>
        <w:rPr>
          <w:rFonts w:hint="eastAsia" w:ascii="仿宋" w:hAnsi="仿宋" w:eastAsia="仿宋"/>
          <w:sz w:val="24"/>
          <w:highlight w:val="none"/>
        </w:rPr>
        <w:t>提出真实、可靠的评审意见；</w:t>
      </w:r>
    </w:p>
    <w:p w14:paraId="2A334BA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.7.3</w:t>
      </w:r>
      <w:r>
        <w:rPr>
          <w:rFonts w:hint="eastAsia" w:ascii="仿宋" w:hAnsi="仿宋" w:eastAsia="仿宋"/>
          <w:sz w:val="24"/>
          <w:highlight w:val="none"/>
        </w:rPr>
        <w:t>严格遵守评审纪律，不得向外界泄露评审情况；</w:t>
      </w:r>
    </w:p>
    <w:p w14:paraId="0CEA9F9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.7.4</w:t>
      </w:r>
      <w:r>
        <w:rPr>
          <w:rFonts w:hint="eastAsia" w:ascii="仿宋" w:hAnsi="仿宋" w:eastAsia="仿宋"/>
          <w:sz w:val="24"/>
          <w:highlight w:val="none"/>
        </w:rPr>
        <w:t>发现供应商在采购活动中有不正当竞争或者恶意串通等违规行为，应及时向监督部门报告并加以制止；</w:t>
      </w:r>
    </w:p>
    <w:p w14:paraId="1FF812E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.7.5</w:t>
      </w:r>
      <w:r>
        <w:rPr>
          <w:rFonts w:hint="eastAsia" w:ascii="仿宋" w:hAnsi="仿宋" w:eastAsia="仿宋"/>
          <w:sz w:val="24"/>
          <w:highlight w:val="none"/>
        </w:rPr>
        <w:t>按照采购文件规定的评审方法和评审标准进行评审，对评审意见承担个人责任；</w:t>
      </w:r>
    </w:p>
    <w:p w14:paraId="0AF92B1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.7.6</w:t>
      </w:r>
      <w:r>
        <w:rPr>
          <w:rFonts w:hint="eastAsia" w:ascii="仿宋" w:hAnsi="仿宋" w:eastAsia="仿宋"/>
          <w:sz w:val="24"/>
          <w:highlight w:val="none"/>
        </w:rPr>
        <w:t>编写评审报告；</w:t>
      </w:r>
    </w:p>
    <w:p w14:paraId="13F6D3A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.7.7</w:t>
      </w:r>
      <w:r>
        <w:rPr>
          <w:rFonts w:hint="eastAsia" w:ascii="仿宋" w:hAnsi="仿宋" w:eastAsia="仿宋"/>
          <w:sz w:val="24"/>
          <w:highlight w:val="none"/>
        </w:rPr>
        <w:t>配合采购人或者采购代理机构答复供应商提出的质疑；</w:t>
      </w:r>
    </w:p>
    <w:p w14:paraId="7F23177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.7.8</w:t>
      </w:r>
      <w:r>
        <w:rPr>
          <w:rFonts w:hint="eastAsia" w:ascii="仿宋" w:hAnsi="仿宋" w:eastAsia="仿宋"/>
          <w:sz w:val="24"/>
          <w:highlight w:val="none"/>
        </w:rPr>
        <w:t>对评审过程和结果，以及采购人、供应商的商业秘密保密；</w:t>
      </w:r>
    </w:p>
    <w:p w14:paraId="00473F7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.7.9</w:t>
      </w:r>
      <w:r>
        <w:rPr>
          <w:rFonts w:hint="eastAsia" w:ascii="仿宋" w:hAnsi="仿宋" w:eastAsia="仿宋"/>
          <w:sz w:val="24"/>
          <w:highlight w:val="none"/>
        </w:rPr>
        <w:t>配合监管部门处理投诉；</w:t>
      </w:r>
    </w:p>
    <w:p w14:paraId="485A83F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.8</w:t>
      </w:r>
      <w:r>
        <w:rPr>
          <w:rFonts w:hint="eastAsia" w:ascii="仿宋" w:hAnsi="仿宋" w:eastAsia="仿宋"/>
          <w:sz w:val="24"/>
          <w:highlight w:val="none"/>
        </w:rPr>
        <w:t>评审委员会成员有下列情形之一的，应当回避</w:t>
      </w:r>
      <w:r>
        <w:rPr>
          <w:rFonts w:ascii="仿宋" w:hAnsi="仿宋" w:eastAsia="仿宋"/>
          <w:sz w:val="24"/>
          <w:highlight w:val="none"/>
        </w:rPr>
        <w:t>：</w:t>
      </w:r>
    </w:p>
    <w:p w14:paraId="5386268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.8.1</w:t>
      </w:r>
      <w:r>
        <w:rPr>
          <w:rFonts w:hint="eastAsia" w:ascii="仿宋" w:hAnsi="仿宋" w:eastAsia="仿宋"/>
          <w:sz w:val="24"/>
          <w:highlight w:val="none"/>
        </w:rPr>
        <w:t>供应商或者供应商主要负责人的近亲属；</w:t>
      </w:r>
    </w:p>
    <w:p w14:paraId="5C80D1F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3.8.3</w:t>
      </w:r>
      <w:r>
        <w:rPr>
          <w:rFonts w:ascii="仿宋" w:hAnsi="仿宋" w:eastAsia="仿宋"/>
          <w:sz w:val="24"/>
          <w:highlight w:val="none"/>
        </w:rPr>
        <w:t>参加过采购项目前期咨询论证的</w:t>
      </w:r>
      <w:r>
        <w:rPr>
          <w:rFonts w:hint="eastAsia" w:ascii="仿宋" w:hAnsi="仿宋" w:eastAsia="仿宋"/>
          <w:sz w:val="24"/>
          <w:highlight w:val="none"/>
        </w:rPr>
        <w:t>；</w:t>
      </w:r>
    </w:p>
    <w:p w14:paraId="5503270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.8.</w:t>
      </w:r>
      <w:r>
        <w:rPr>
          <w:rFonts w:hint="eastAsia" w:ascii="仿宋" w:hAnsi="仿宋" w:eastAsia="仿宋"/>
          <w:sz w:val="24"/>
          <w:highlight w:val="none"/>
        </w:rPr>
        <w:t>4</w:t>
      </w:r>
      <w:r>
        <w:rPr>
          <w:rFonts w:ascii="仿宋" w:hAnsi="仿宋" w:eastAsia="仿宋"/>
          <w:sz w:val="24"/>
          <w:highlight w:val="none"/>
        </w:rPr>
        <w:t>自身</w:t>
      </w:r>
      <w:r>
        <w:rPr>
          <w:rFonts w:hint="eastAsia" w:ascii="仿宋" w:hAnsi="仿宋" w:eastAsia="仿宋"/>
          <w:sz w:val="24"/>
          <w:highlight w:val="none"/>
        </w:rPr>
        <w:t>与</w:t>
      </w:r>
      <w:r>
        <w:rPr>
          <w:rFonts w:ascii="仿宋" w:hAnsi="仿宋" w:eastAsia="仿宋"/>
          <w:sz w:val="24"/>
          <w:highlight w:val="none"/>
        </w:rPr>
        <w:t>采购项目存在利害关系的</w:t>
      </w:r>
      <w:r>
        <w:rPr>
          <w:rFonts w:hint="eastAsia" w:ascii="仿宋" w:hAnsi="仿宋" w:eastAsia="仿宋"/>
          <w:sz w:val="24"/>
          <w:highlight w:val="none"/>
        </w:rPr>
        <w:t>；</w:t>
      </w:r>
    </w:p>
    <w:p w14:paraId="74FC0F07">
      <w:pPr>
        <w:spacing w:line="400" w:lineRule="exact"/>
        <w:ind w:firstLine="560" w:firstLineChars="200"/>
        <w:outlineLvl w:val="2"/>
        <w:rPr>
          <w:rFonts w:ascii="楷体" w:hAnsi="楷体" w:eastAsia="楷体"/>
          <w:sz w:val="28"/>
          <w:szCs w:val="28"/>
          <w:highlight w:val="none"/>
        </w:rPr>
      </w:pPr>
      <w:bookmarkStart w:id="137" w:name="_Toc515531338"/>
      <w:bookmarkStart w:id="138" w:name="_Toc497667814"/>
      <w:bookmarkStart w:id="139" w:name="_Toc204611674"/>
      <w:bookmarkStart w:id="140" w:name="_Toc494457085"/>
      <w:r>
        <w:rPr>
          <w:rFonts w:hint="eastAsia" w:ascii="楷体" w:hAnsi="楷体" w:eastAsia="楷体"/>
          <w:sz w:val="28"/>
          <w:szCs w:val="28"/>
          <w:highlight w:val="none"/>
        </w:rPr>
        <w:t>4.评审程序</w:t>
      </w:r>
      <w:bookmarkEnd w:id="137"/>
      <w:bookmarkEnd w:id="138"/>
      <w:bookmarkEnd w:id="139"/>
      <w:bookmarkEnd w:id="140"/>
    </w:p>
    <w:p w14:paraId="04D96C3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4.1 宣布评审纪律；</w:t>
      </w:r>
    </w:p>
    <w:p w14:paraId="241855F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4.2 公布供应商名单，告知评审专家应当回避的情形；</w:t>
      </w:r>
    </w:p>
    <w:p w14:paraId="54A6A71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4.3 组织评审委员会推选评审组长；</w:t>
      </w:r>
    </w:p>
    <w:p w14:paraId="1866013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4.4 资格审查；</w:t>
      </w:r>
    </w:p>
    <w:p w14:paraId="1C487FB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4.5 符合性审查；</w:t>
      </w:r>
    </w:p>
    <w:p w14:paraId="2458F4F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4.6 技术和商务评审；</w:t>
      </w:r>
    </w:p>
    <w:p w14:paraId="03BB4F6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4.7 澄清有关问题（若有）；</w:t>
      </w:r>
    </w:p>
    <w:p w14:paraId="43E1CC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4.8 确定成交候选人；</w:t>
      </w:r>
    </w:p>
    <w:p w14:paraId="486D542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4.9</w:t>
      </w:r>
      <w:r>
        <w:rPr>
          <w:rFonts w:ascii="仿宋" w:hAnsi="仿宋" w:eastAsia="仿宋"/>
          <w:sz w:val="24"/>
          <w:highlight w:val="none"/>
        </w:rPr>
        <w:t xml:space="preserve"> </w:t>
      </w:r>
      <w:r>
        <w:rPr>
          <w:rFonts w:hint="eastAsia" w:ascii="仿宋" w:hAnsi="仿宋" w:eastAsia="仿宋"/>
          <w:sz w:val="24"/>
          <w:highlight w:val="none"/>
        </w:rPr>
        <w:t>出具评审报告；</w:t>
      </w:r>
    </w:p>
    <w:p w14:paraId="254270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4.10提交评审报告。</w:t>
      </w:r>
    </w:p>
    <w:p w14:paraId="00E0D787">
      <w:pPr>
        <w:spacing w:line="440" w:lineRule="exact"/>
        <w:ind w:firstLine="560" w:firstLineChars="200"/>
        <w:outlineLvl w:val="2"/>
        <w:rPr>
          <w:rFonts w:ascii="楷体" w:hAnsi="楷体" w:eastAsia="楷体"/>
          <w:sz w:val="28"/>
          <w:szCs w:val="28"/>
          <w:highlight w:val="none"/>
        </w:rPr>
      </w:pPr>
      <w:bookmarkStart w:id="141" w:name="_Toc204611675"/>
      <w:bookmarkStart w:id="142" w:name="_Toc497667816"/>
      <w:bookmarkStart w:id="143" w:name="_Toc515531340"/>
      <w:r>
        <w:rPr>
          <w:rFonts w:hint="eastAsia" w:ascii="楷体" w:hAnsi="楷体" w:eastAsia="楷体"/>
          <w:sz w:val="28"/>
          <w:szCs w:val="28"/>
          <w:highlight w:val="none"/>
        </w:rPr>
        <w:t>5.评审</w:t>
      </w:r>
      <w:bookmarkEnd w:id="141"/>
      <w:bookmarkEnd w:id="142"/>
      <w:bookmarkEnd w:id="143"/>
    </w:p>
    <w:p w14:paraId="4CB9112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w:t>
      </w:r>
      <w:r>
        <w:rPr>
          <w:rFonts w:ascii="仿宋" w:hAnsi="仿宋" w:eastAsia="仿宋"/>
          <w:sz w:val="24"/>
          <w:highlight w:val="none"/>
        </w:rPr>
        <w:t>采购人或者采购代理机构负责组织评审工作，并履行下列职责：</w:t>
      </w:r>
    </w:p>
    <w:p w14:paraId="72D437C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5.1.1</w:t>
      </w:r>
      <w:r>
        <w:rPr>
          <w:rFonts w:ascii="仿宋" w:hAnsi="仿宋" w:eastAsia="仿宋"/>
          <w:sz w:val="24"/>
          <w:highlight w:val="none"/>
        </w:rPr>
        <w:t>宣布评审纪律；</w:t>
      </w:r>
    </w:p>
    <w:p w14:paraId="526D739C">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5.1.2</w:t>
      </w:r>
      <w:r>
        <w:rPr>
          <w:rFonts w:ascii="仿宋" w:hAnsi="仿宋" w:eastAsia="仿宋"/>
          <w:sz w:val="24"/>
          <w:highlight w:val="none"/>
        </w:rPr>
        <w:t>公布供应商名单，告知评审专家应当回避的情形；</w:t>
      </w:r>
    </w:p>
    <w:p w14:paraId="4BF9141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5.1.3</w:t>
      </w:r>
      <w:r>
        <w:rPr>
          <w:rFonts w:ascii="仿宋" w:hAnsi="仿宋" w:eastAsia="仿宋"/>
          <w:sz w:val="24"/>
          <w:highlight w:val="none"/>
        </w:rPr>
        <w:t>组织评审委员会推选评审组长，采购人代表不得担任组长；</w:t>
      </w:r>
    </w:p>
    <w:p w14:paraId="2D84B03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5.1.4</w:t>
      </w:r>
      <w:r>
        <w:rPr>
          <w:rFonts w:ascii="仿宋" w:hAnsi="仿宋" w:eastAsia="仿宋"/>
          <w:sz w:val="24"/>
          <w:highlight w:val="none"/>
        </w:rPr>
        <w:t>在评审期间采取必要的通讯管理措施，保证评审活动不受外界干扰；</w:t>
      </w:r>
    </w:p>
    <w:p w14:paraId="5668089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5.1.5</w:t>
      </w:r>
      <w:r>
        <w:rPr>
          <w:rFonts w:ascii="仿宋" w:hAnsi="仿宋" w:eastAsia="仿宋"/>
          <w:sz w:val="24"/>
          <w:highlight w:val="none"/>
        </w:rPr>
        <w:t>维护评审秩序，监督评审委员会依照采购文件规定的评审程序、方法和标准进行独立评审，及时制止和纠正采购人代表、评审专家的倾向性言论或者违法违规行为；</w:t>
      </w:r>
    </w:p>
    <w:p w14:paraId="701F4D7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5.1.6</w:t>
      </w:r>
      <w:r>
        <w:rPr>
          <w:rFonts w:ascii="仿宋" w:hAnsi="仿宋" w:eastAsia="仿宋"/>
          <w:sz w:val="24"/>
          <w:highlight w:val="none"/>
        </w:rPr>
        <w:t>核对评审结果，有</w:t>
      </w:r>
      <w:r>
        <w:rPr>
          <w:rFonts w:hint="eastAsia" w:ascii="仿宋" w:hAnsi="仿宋" w:eastAsia="仿宋"/>
          <w:sz w:val="24"/>
          <w:highlight w:val="none"/>
        </w:rPr>
        <w:t>以下</w:t>
      </w:r>
      <w:r>
        <w:rPr>
          <w:rFonts w:ascii="仿宋" w:hAnsi="仿宋" w:eastAsia="仿宋"/>
          <w:sz w:val="24"/>
          <w:highlight w:val="none"/>
        </w:rPr>
        <w:t>情形的，要求评审委员会复核或者书面说明理由，评审委员会拒绝的，应予记录</w:t>
      </w:r>
      <w:r>
        <w:rPr>
          <w:rFonts w:hint="eastAsia" w:ascii="仿宋" w:hAnsi="仿宋" w:eastAsia="仿宋"/>
          <w:sz w:val="24"/>
          <w:highlight w:val="none"/>
        </w:rPr>
        <w:t>：</w:t>
      </w:r>
    </w:p>
    <w:p w14:paraId="7BEAE32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5.1.6.1</w:t>
      </w:r>
      <w:r>
        <w:rPr>
          <w:rFonts w:ascii="仿宋" w:hAnsi="仿宋" w:eastAsia="仿宋"/>
          <w:sz w:val="24"/>
          <w:highlight w:val="none"/>
        </w:rPr>
        <w:t>分值汇总计算错误的；</w:t>
      </w:r>
    </w:p>
    <w:p w14:paraId="7D196027">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5.1.6.2</w:t>
      </w:r>
      <w:r>
        <w:rPr>
          <w:rFonts w:ascii="仿宋" w:hAnsi="仿宋" w:eastAsia="仿宋"/>
          <w:sz w:val="24"/>
          <w:highlight w:val="none"/>
        </w:rPr>
        <w:t>分项评分超出评分标准范围的；</w:t>
      </w:r>
    </w:p>
    <w:p w14:paraId="518AA44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5.1.6.3</w:t>
      </w:r>
      <w:r>
        <w:rPr>
          <w:rFonts w:ascii="仿宋" w:hAnsi="仿宋" w:eastAsia="仿宋"/>
          <w:sz w:val="24"/>
          <w:highlight w:val="none"/>
        </w:rPr>
        <w:t>评审委员会成员对客观评审因素评分不一致的；</w:t>
      </w:r>
    </w:p>
    <w:p w14:paraId="4ECD88E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5.1.6.4</w:t>
      </w:r>
      <w:r>
        <w:rPr>
          <w:rFonts w:ascii="仿宋" w:hAnsi="仿宋" w:eastAsia="仿宋"/>
          <w:sz w:val="24"/>
          <w:highlight w:val="none"/>
        </w:rPr>
        <w:t>经评审委员会认定评分畸高、畸低的。</w:t>
      </w:r>
    </w:p>
    <w:p w14:paraId="3E0A77A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5.1.7</w:t>
      </w:r>
      <w:r>
        <w:rPr>
          <w:rFonts w:ascii="仿宋" w:hAnsi="仿宋" w:eastAsia="仿宋"/>
          <w:sz w:val="24"/>
          <w:highlight w:val="none"/>
        </w:rPr>
        <w:t>评审工作完成后，按照规定向评审专家支付劳务报酬和异地评审差旅费，不得向评审专家以外的其他人员支付评审劳务报酬；</w:t>
      </w:r>
    </w:p>
    <w:p w14:paraId="329C810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5.1.8</w:t>
      </w:r>
      <w:r>
        <w:rPr>
          <w:rFonts w:ascii="仿宋" w:hAnsi="仿宋" w:eastAsia="仿宋"/>
          <w:sz w:val="24"/>
          <w:highlight w:val="none"/>
        </w:rPr>
        <w:t>处理与评审有关的其他事项。</w:t>
      </w:r>
    </w:p>
    <w:p w14:paraId="390DE692">
      <w:pPr>
        <w:spacing w:line="440" w:lineRule="exact"/>
        <w:ind w:firstLine="480" w:firstLineChars="200"/>
        <w:rPr>
          <w:rFonts w:ascii="仿宋" w:hAnsi="仿宋" w:eastAsia="仿宋"/>
          <w:sz w:val="24"/>
          <w:highlight w:val="none"/>
        </w:rPr>
      </w:pPr>
      <w:r>
        <w:rPr>
          <w:rFonts w:ascii="仿宋" w:hAnsi="仿宋" w:eastAsia="仿宋"/>
          <w:sz w:val="24"/>
          <w:highlight w:val="none"/>
        </w:rPr>
        <w:t>采购人可以在评审前说明项目背景和采购需求，说明内容不得含有歧视性、倾向性意见，不得超出采购文件所述范围。说明应当提交书面材料，并随采购文件一并存档。</w:t>
      </w:r>
    </w:p>
    <w:p w14:paraId="6553356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w:t>
      </w:r>
      <w:r>
        <w:rPr>
          <w:rFonts w:hint="eastAsia" w:ascii="仿宋" w:hAnsi="仿宋" w:eastAsia="仿宋"/>
          <w:sz w:val="24"/>
          <w:highlight w:val="none"/>
        </w:rPr>
        <w:t>2资格审查</w:t>
      </w:r>
    </w:p>
    <w:p w14:paraId="4434530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5.2.1响应文件开启后由评审委员会按照采购文件规定的标准和方法对供应商的资格进行审查。</w:t>
      </w:r>
    </w:p>
    <w:p w14:paraId="266256F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5.2.2 审查标准</w:t>
      </w:r>
    </w:p>
    <w:p w14:paraId="25AEFB4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审委员会依据询比公告供应商资格要求及第三章“供应商应当提交的资格证明文件”规定的标准，对供应商进行资格审查。未按采购文件第三章要求提供资格证明文件的，属于不合格供应商，不能通过资格审查。</w:t>
      </w:r>
    </w:p>
    <w:p w14:paraId="44EA997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5.2.3 通过资格审查的供应商不得存在下列任何一种情形：</w:t>
      </w:r>
    </w:p>
    <w:p w14:paraId="770DB5A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（1）不按评审委员会要求澄清或说明的；</w:t>
      </w:r>
    </w:p>
    <w:p w14:paraId="63FDCE0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（2）在资格审查过程中弄虚作假、行贿或有其他违法违规行为的。</w:t>
      </w:r>
    </w:p>
    <w:p w14:paraId="1AD6F6E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5.2.4 通过资格审查的供应商全部参加评审。</w:t>
      </w:r>
    </w:p>
    <w:p w14:paraId="43CBEE5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5.2.5 在资格审查时，对属于不合格供应商，评审委员会提出不合格的事实依据并出具不合格说明，由供应商签字确认。供应商拒绝签字确认的不影响采购人、代理机构做出的不合格判定。合格供应商不足 3 家的，不得评审。采购人或者采购代理机构依法对供应商的资格进行审查，以确定其是否符合采购文件的资格要求。</w:t>
      </w:r>
    </w:p>
    <w:p w14:paraId="018440D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5.3符合性审查</w:t>
      </w:r>
    </w:p>
    <w:p w14:paraId="49B7ACBA">
      <w:pPr>
        <w:spacing w:line="400" w:lineRule="exact"/>
        <w:ind w:firstLine="480" w:firstLineChars="200"/>
        <w:rPr>
          <w:rFonts w:ascii="仿宋" w:hAnsi="仿宋" w:eastAsia="仿宋"/>
          <w:b/>
          <w:sz w:val="24"/>
          <w:highlight w:val="none"/>
        </w:rPr>
      </w:pPr>
      <w:r>
        <w:rPr>
          <w:rFonts w:hint="eastAsia" w:ascii="仿宋" w:hAnsi="仿宋" w:eastAsia="仿宋"/>
          <w:sz w:val="24"/>
          <w:highlight w:val="none"/>
        </w:rPr>
        <w:t>评审委员会应当对符合资格的供应商的响应文件进行符合性审查，符合性审查内容包括响应文件的有效性、完整性和对采购文件的响应程度，以确定其是否满足采购文件的实质性要求。</w:t>
      </w:r>
      <w:r>
        <w:rPr>
          <w:rFonts w:hint="eastAsia" w:ascii="仿宋" w:hAnsi="仿宋" w:eastAsia="仿宋"/>
          <w:b/>
          <w:sz w:val="24"/>
          <w:highlight w:val="none"/>
        </w:rPr>
        <w:t>符合性审查内容详见附录2</w:t>
      </w:r>
      <w:r>
        <w:rPr>
          <w:rFonts w:hint="eastAsia" w:ascii="仿宋" w:hAnsi="仿宋" w:eastAsia="仿宋"/>
          <w:sz w:val="24"/>
          <w:highlight w:val="none"/>
        </w:rPr>
        <w:t>。</w:t>
      </w:r>
    </w:p>
    <w:p w14:paraId="266A3FC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在符合性审查时，对属于响应无效的供应商，评审委员会必须提出响应无效的事实依据，并出具响应无效说明。</w:t>
      </w:r>
    </w:p>
    <w:p w14:paraId="551C886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w:t>
      </w:r>
      <w:r>
        <w:rPr>
          <w:rFonts w:hint="eastAsia" w:ascii="仿宋" w:hAnsi="仿宋" w:eastAsia="仿宋"/>
          <w:sz w:val="24"/>
          <w:highlight w:val="none"/>
        </w:rPr>
        <w:t>4技术和商务评审</w:t>
      </w:r>
    </w:p>
    <w:p w14:paraId="42AAE27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5.3.1评审委员会按照采购文件中规定的评审方法和标准，对符合性审查合格的响应文件进行商务和技术评估，综合比较与评价。</w:t>
      </w:r>
    </w:p>
    <w:p w14:paraId="30BDD3E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5.3.2采用综合评分法的，评审委员会各成员应当独立对每个供应商的响应文件进行评价，并汇总每个供应商的得分。</w:t>
      </w:r>
    </w:p>
    <w:p w14:paraId="7D77305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.3.3</w:t>
      </w:r>
      <w:r>
        <w:rPr>
          <w:rFonts w:hint="eastAsia" w:ascii="仿宋" w:hAnsi="仿宋" w:eastAsia="仿宋"/>
          <w:sz w:val="24"/>
          <w:highlight w:val="none"/>
        </w:rPr>
        <w:t>评审委员会发现采购文件存在歧义、重大缺陷导致评审工作无法进行，或者采购文件内容违反国家有关强制性规定的，应当停止评审工作，与采购人或者采购代理机构沟通并作书面记录。采购人或者采购代理机构确认后，应当修改采购文件，重新组织采购活动。</w:t>
      </w:r>
    </w:p>
    <w:p w14:paraId="60874BC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5.3.4</w:t>
      </w:r>
      <w:r>
        <w:rPr>
          <w:rFonts w:ascii="仿宋" w:hAnsi="仿宋" w:eastAsia="仿宋"/>
          <w:sz w:val="24"/>
          <w:highlight w:val="none"/>
        </w:rPr>
        <w:t>采用最低评审价法的采购项目，提供相同品牌产品</w:t>
      </w:r>
      <w:r>
        <w:rPr>
          <w:rFonts w:hint="eastAsia" w:ascii="仿宋" w:hAnsi="仿宋" w:eastAsia="仿宋"/>
          <w:sz w:val="24"/>
          <w:highlight w:val="none"/>
        </w:rPr>
        <w:t>（非单一产品采购项目，系指采购人确定的核心产品）</w:t>
      </w:r>
      <w:r>
        <w:rPr>
          <w:rFonts w:ascii="仿宋" w:hAnsi="仿宋" w:eastAsia="仿宋"/>
          <w:sz w:val="24"/>
          <w:highlight w:val="none"/>
        </w:rPr>
        <w:t>的不同供应商参加同一合同项下响应的，以其中通过资格审查、符合性审查且报价最低的参加评审；报价相同的，由</w:t>
      </w:r>
      <w:r>
        <w:rPr>
          <w:rFonts w:hint="eastAsia" w:ascii="仿宋" w:hAnsi="仿宋" w:eastAsia="仿宋"/>
          <w:sz w:val="24"/>
          <w:highlight w:val="none"/>
        </w:rPr>
        <w:t>采购人</w:t>
      </w:r>
      <w:r>
        <w:rPr>
          <w:rFonts w:ascii="仿宋" w:hAnsi="仿宋" w:eastAsia="仿宋"/>
          <w:sz w:val="24"/>
          <w:highlight w:val="none"/>
        </w:rPr>
        <w:t>或者</w:t>
      </w:r>
      <w:r>
        <w:rPr>
          <w:rFonts w:hint="eastAsia" w:ascii="仿宋" w:hAnsi="仿宋" w:eastAsia="仿宋"/>
          <w:sz w:val="24"/>
          <w:highlight w:val="none"/>
        </w:rPr>
        <w:t>采购人</w:t>
      </w:r>
      <w:r>
        <w:rPr>
          <w:rFonts w:ascii="仿宋" w:hAnsi="仿宋" w:eastAsia="仿宋"/>
          <w:sz w:val="24"/>
          <w:highlight w:val="none"/>
        </w:rPr>
        <w:t>委托评审委员会采取随机抽取</w:t>
      </w:r>
      <w:r>
        <w:rPr>
          <w:rFonts w:hint="eastAsia" w:ascii="仿宋" w:hAnsi="仿宋" w:eastAsia="仿宋"/>
          <w:sz w:val="24"/>
          <w:highlight w:val="none"/>
        </w:rPr>
        <w:t>的</w:t>
      </w:r>
      <w:r>
        <w:rPr>
          <w:rFonts w:ascii="仿宋" w:hAnsi="仿宋" w:eastAsia="仿宋"/>
          <w:sz w:val="24"/>
          <w:highlight w:val="none"/>
        </w:rPr>
        <w:t>方式确定一个参加评审的供应商，其他响应无效。</w:t>
      </w:r>
    </w:p>
    <w:p w14:paraId="4172219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5.3.5</w:t>
      </w:r>
      <w:r>
        <w:rPr>
          <w:rFonts w:ascii="仿宋" w:hAnsi="仿宋" w:eastAsia="仿宋"/>
          <w:sz w:val="24"/>
          <w:highlight w:val="none"/>
        </w:rPr>
        <w:t>使用综合评分法的采购项目，提供相同品牌产品</w:t>
      </w:r>
      <w:r>
        <w:rPr>
          <w:rFonts w:hint="eastAsia" w:ascii="仿宋" w:hAnsi="仿宋" w:eastAsia="仿宋"/>
          <w:sz w:val="24"/>
          <w:highlight w:val="none"/>
        </w:rPr>
        <w:t>（非单一产品采购项目，系指采购人确定的核心产品）</w:t>
      </w:r>
      <w:r>
        <w:rPr>
          <w:rFonts w:ascii="仿宋" w:hAnsi="仿宋" w:eastAsia="仿宋"/>
          <w:sz w:val="24"/>
          <w:highlight w:val="none"/>
        </w:rPr>
        <w:t>且通过资格审查、符合性审查的不同供应商参加同一合同项下响应的，按一家供应商计算，评审后得分最高的同品牌供应商获得成交人推荐资格；评审得分相同的，由</w:t>
      </w:r>
      <w:r>
        <w:rPr>
          <w:rFonts w:hint="eastAsia" w:ascii="仿宋" w:hAnsi="仿宋" w:eastAsia="仿宋"/>
          <w:sz w:val="24"/>
          <w:highlight w:val="none"/>
        </w:rPr>
        <w:t>采购人</w:t>
      </w:r>
      <w:r>
        <w:rPr>
          <w:rFonts w:ascii="仿宋" w:hAnsi="仿宋" w:eastAsia="仿宋"/>
          <w:sz w:val="24"/>
          <w:highlight w:val="none"/>
        </w:rPr>
        <w:t>或者</w:t>
      </w:r>
      <w:r>
        <w:rPr>
          <w:rFonts w:hint="eastAsia" w:ascii="仿宋" w:hAnsi="仿宋" w:eastAsia="仿宋"/>
          <w:sz w:val="24"/>
          <w:highlight w:val="none"/>
        </w:rPr>
        <w:t>采购人</w:t>
      </w:r>
      <w:r>
        <w:rPr>
          <w:rFonts w:ascii="仿宋" w:hAnsi="仿宋" w:eastAsia="仿宋"/>
          <w:sz w:val="24"/>
          <w:highlight w:val="none"/>
        </w:rPr>
        <w:t>委托评审委员会采取随机抽取</w:t>
      </w:r>
      <w:r>
        <w:rPr>
          <w:rFonts w:hint="eastAsia" w:ascii="仿宋" w:hAnsi="仿宋" w:eastAsia="仿宋"/>
          <w:sz w:val="24"/>
          <w:highlight w:val="none"/>
        </w:rPr>
        <w:t>的</w:t>
      </w:r>
      <w:r>
        <w:rPr>
          <w:rFonts w:ascii="仿宋" w:hAnsi="仿宋" w:eastAsia="仿宋"/>
          <w:sz w:val="24"/>
          <w:highlight w:val="none"/>
        </w:rPr>
        <w:t>方式确定一个供应商获得成交人推荐资格，其他同品牌供应商不作为成交候选人。</w:t>
      </w:r>
    </w:p>
    <w:p w14:paraId="527EE4E9">
      <w:pPr>
        <w:spacing w:line="440" w:lineRule="exact"/>
        <w:ind w:firstLine="560" w:firstLineChars="200"/>
        <w:outlineLvl w:val="2"/>
        <w:rPr>
          <w:rFonts w:ascii="楷体" w:hAnsi="楷体" w:eastAsia="楷体"/>
          <w:sz w:val="28"/>
          <w:szCs w:val="28"/>
          <w:highlight w:val="none"/>
        </w:rPr>
      </w:pPr>
      <w:bookmarkStart w:id="144" w:name="_Toc515531341"/>
      <w:bookmarkStart w:id="145" w:name="_Toc204611676"/>
      <w:bookmarkStart w:id="146" w:name="_Toc497667817"/>
      <w:r>
        <w:rPr>
          <w:rFonts w:hint="eastAsia" w:ascii="楷体" w:hAnsi="楷体" w:eastAsia="楷体"/>
          <w:sz w:val="28"/>
          <w:szCs w:val="28"/>
          <w:highlight w:val="none"/>
        </w:rPr>
        <w:t>6.澄清有关问题</w:t>
      </w:r>
      <w:bookmarkEnd w:id="144"/>
      <w:bookmarkEnd w:id="145"/>
      <w:bookmarkEnd w:id="146"/>
    </w:p>
    <w:p w14:paraId="692096A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w:t>
      </w:r>
      <w:r>
        <w:rPr>
          <w:rFonts w:ascii="仿宋" w:hAnsi="仿宋" w:eastAsia="仿宋"/>
          <w:sz w:val="24"/>
          <w:highlight w:val="none"/>
        </w:rPr>
        <w:t>.1</w:t>
      </w:r>
      <w:r>
        <w:rPr>
          <w:rFonts w:hint="eastAsia" w:ascii="仿宋" w:hAnsi="仿宋" w:eastAsia="仿宋"/>
          <w:sz w:val="24"/>
          <w:highlight w:val="none"/>
        </w:rPr>
        <w:t>如果评审委员会要求供应商对响应文件中含义不明确、同类问题表述不一致或者有明显文字和计算错误的内容进行澄清、说明或者补正时，评审委员会需通过平台要求供应商在规定的时间内做出必要的澄清、说明或者补正。供应商需通过平台限时在线提交有供应商签章的澄清；系统不接受超时的澄清。供应商的澄清、说明或者补正不得超出响应文件的范围或者改变响应文件的实质性内容。</w:t>
      </w:r>
    </w:p>
    <w:p w14:paraId="2241A1D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w:t>
      </w:r>
      <w:r>
        <w:rPr>
          <w:rFonts w:ascii="仿宋" w:hAnsi="仿宋" w:eastAsia="仿宋"/>
          <w:sz w:val="24"/>
          <w:highlight w:val="none"/>
        </w:rPr>
        <w:t>.2</w:t>
      </w:r>
      <w:r>
        <w:rPr>
          <w:rFonts w:hint="eastAsia" w:ascii="仿宋" w:hAnsi="仿宋" w:eastAsia="仿宋"/>
          <w:sz w:val="24"/>
          <w:highlight w:val="none"/>
        </w:rPr>
        <w:t>评审委员会判断响应文件的响应性仅基于响应文件本身而不靠外部因素。未响应实质性条款的，评审委员会有权确定其响应无效，供应商不能通过修正、撤销或者澄清不符之处而使其响应成为实质性响应的响应。</w:t>
      </w:r>
    </w:p>
    <w:p w14:paraId="4AE9E4D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6.3评审委员会认为供应商的报价明显低于其他通过符合性审查供应商的报价，有可能影响产品质量或者不能诚信履约的，</w:t>
      </w:r>
      <w:bookmarkStart w:id="147" w:name="_Toc515531342"/>
      <w:bookmarkStart w:id="148" w:name="_Toc497667818"/>
      <w:r>
        <w:rPr>
          <w:rFonts w:hint="eastAsia" w:ascii="仿宋" w:hAnsi="仿宋" w:eastAsia="仿宋"/>
          <w:sz w:val="24"/>
          <w:highlight w:val="none"/>
        </w:rPr>
        <w:t>应当通过平台要求其在合理的时间内提交书面说明，必要时提交相关证明材料，供应商需通过平台证明其报价合理性；对于供应商不能证明其报价合理性的，评审委员会应当将其作为无效响应处理。</w:t>
      </w:r>
    </w:p>
    <w:p w14:paraId="09FD9129">
      <w:pPr>
        <w:spacing w:line="440" w:lineRule="exact"/>
        <w:ind w:firstLine="560" w:firstLineChars="200"/>
        <w:outlineLvl w:val="2"/>
        <w:rPr>
          <w:rFonts w:ascii="楷体" w:hAnsi="楷体" w:eastAsia="楷体"/>
          <w:sz w:val="28"/>
          <w:szCs w:val="28"/>
          <w:highlight w:val="none"/>
        </w:rPr>
      </w:pPr>
      <w:bookmarkStart w:id="149" w:name="_Toc204611677"/>
      <w:r>
        <w:rPr>
          <w:rFonts w:hint="eastAsia" w:ascii="楷体" w:hAnsi="楷体" w:eastAsia="楷体"/>
          <w:sz w:val="28"/>
          <w:szCs w:val="28"/>
          <w:highlight w:val="none"/>
        </w:rPr>
        <w:t>7.定标</w:t>
      </w:r>
      <w:bookmarkEnd w:id="147"/>
      <w:bookmarkEnd w:id="148"/>
      <w:bookmarkEnd w:id="149"/>
    </w:p>
    <w:p w14:paraId="5FB67F1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7</w:t>
      </w:r>
      <w:r>
        <w:rPr>
          <w:rFonts w:ascii="仿宋" w:hAnsi="仿宋" w:eastAsia="仿宋"/>
          <w:sz w:val="24"/>
          <w:highlight w:val="none"/>
        </w:rPr>
        <w:t>.1</w:t>
      </w:r>
      <w:r>
        <w:rPr>
          <w:rFonts w:hint="eastAsia" w:ascii="仿宋" w:hAnsi="仿宋" w:eastAsia="仿宋"/>
          <w:sz w:val="24"/>
          <w:highlight w:val="none"/>
        </w:rPr>
        <w:t>评审委员会根据供应商须知前附表的规定确定成交候选人或直接确定成交人。</w:t>
      </w:r>
    </w:p>
    <w:p w14:paraId="7735EA0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评审委员会确定成交候选人的，成交候选人数见供应商须知前附表。</w:t>
      </w:r>
      <w:r>
        <w:rPr>
          <w:rFonts w:ascii="仿宋" w:hAnsi="仿宋" w:eastAsia="仿宋"/>
          <w:sz w:val="24"/>
          <w:highlight w:val="none"/>
        </w:rPr>
        <w:t>采购人应当自收到评审报告之日起５个工作日内，在评审报告确定的成交候选人名单中按顺序确定成交人。成交候选人并列的，由采购人或者采购人委托评审委员会按照采购文件规定的方式确定成交人；采购文件未规定的，采取随机抽取的方式确定。</w:t>
      </w:r>
    </w:p>
    <w:p w14:paraId="6A60A8A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7</w:t>
      </w:r>
      <w:r>
        <w:rPr>
          <w:rFonts w:ascii="仿宋" w:hAnsi="仿宋" w:eastAsia="仿宋"/>
          <w:sz w:val="24"/>
          <w:highlight w:val="none"/>
        </w:rPr>
        <w:t>.2</w:t>
      </w:r>
      <w:r>
        <w:rPr>
          <w:rFonts w:hint="eastAsia" w:ascii="仿宋" w:hAnsi="仿宋" w:eastAsia="仿宋"/>
          <w:sz w:val="24"/>
          <w:highlight w:val="none"/>
        </w:rPr>
        <w:t>本次询比评审办法：见供应商须知前附表。</w:t>
      </w:r>
    </w:p>
    <w:p w14:paraId="1932BD8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7</w:t>
      </w:r>
      <w:r>
        <w:rPr>
          <w:rFonts w:ascii="仿宋" w:hAnsi="仿宋" w:eastAsia="仿宋"/>
          <w:sz w:val="24"/>
          <w:highlight w:val="none"/>
        </w:rPr>
        <w:t>.3采用综合评分法的，评审结果按评审后得分由高到低顺序排列。得分相同的，按响应报价由低到高顺序排列。得分且响应报价相同的并列。响应文件满足采购文件全部实质性要求，且按照评审因素的量化指标评审得分最高的供应商为排名第一的成交候选人。</w:t>
      </w:r>
    </w:p>
    <w:p w14:paraId="4A9C9F2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7</w:t>
      </w:r>
      <w:r>
        <w:rPr>
          <w:rFonts w:ascii="仿宋" w:hAnsi="仿宋" w:eastAsia="仿宋"/>
          <w:sz w:val="24"/>
          <w:highlight w:val="none"/>
        </w:rPr>
        <w:t>.4</w:t>
      </w:r>
      <w:r>
        <w:rPr>
          <w:rFonts w:hint="eastAsia" w:ascii="仿宋" w:hAnsi="仿宋" w:eastAsia="仿宋"/>
          <w:sz w:val="24"/>
          <w:highlight w:val="none"/>
        </w:rPr>
        <w:t>采用最低评审价法的，评审结果按响应报价由低到高顺序排列，响应报价相同的并列。</w:t>
      </w:r>
      <w:r>
        <w:rPr>
          <w:rFonts w:ascii="仿宋" w:hAnsi="仿宋" w:eastAsia="仿宋"/>
          <w:sz w:val="24"/>
          <w:highlight w:val="none"/>
        </w:rPr>
        <w:t>响应文件满足采购文件全部实质性要求且响应报价最低的供应商为排名第一的成交候选人。</w:t>
      </w:r>
    </w:p>
    <w:p w14:paraId="7591A7B3">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7</w:t>
      </w:r>
      <w:r>
        <w:rPr>
          <w:rFonts w:ascii="仿宋" w:hAnsi="仿宋" w:eastAsia="仿宋" w:cs="仿宋"/>
          <w:kern w:val="0"/>
          <w:sz w:val="24"/>
          <w:highlight w:val="none"/>
        </w:rPr>
        <w:t>.</w:t>
      </w:r>
      <w:r>
        <w:rPr>
          <w:rFonts w:hint="eastAsia" w:ascii="仿宋" w:hAnsi="仿宋" w:eastAsia="仿宋" w:cs="仿宋"/>
          <w:kern w:val="0"/>
          <w:sz w:val="24"/>
          <w:highlight w:val="none"/>
        </w:rPr>
        <w:t>5评审委员会成员对需要共同认定的事项存在争议的，应当按照少数服从多数的原则作出结论。持不同意见的评审委员会成员应当在评审报告上签署不同意见及理由，否则视为同意评审报告。</w:t>
      </w:r>
    </w:p>
    <w:p w14:paraId="6FDB81C0">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7.6评审结果汇总完成后，除下列情形外，任何人不得修改评审结果：</w:t>
      </w:r>
    </w:p>
    <w:p w14:paraId="530D892D">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（一）分值汇总计算错误的；</w:t>
      </w:r>
    </w:p>
    <w:p w14:paraId="495468E0">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（二）分项评分超出评分标准范围的；</w:t>
      </w:r>
    </w:p>
    <w:p w14:paraId="464837EF">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（三）评审委员会成员对客观评审因素评分不一致的；</w:t>
      </w:r>
    </w:p>
    <w:p w14:paraId="5B96AE81">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（四）经评审委员会认定评分畸高、畸低的。</w:t>
      </w:r>
    </w:p>
    <w:p w14:paraId="3EB16D2B">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评审报告签署前，经复核发现存在以上情形之一的，评审委员会应当当场修改评审结果，并在评审报告中记载；评审报告签署后，采购人或者采购代理机构发现存在以上情形之一的，应当组织原评审委员会进行重新评审。</w:t>
      </w:r>
    </w:p>
    <w:p w14:paraId="37B5F073">
      <w:pPr>
        <w:spacing w:line="440" w:lineRule="exact"/>
        <w:ind w:firstLine="560" w:firstLineChars="200"/>
        <w:outlineLvl w:val="2"/>
        <w:rPr>
          <w:rFonts w:ascii="楷体" w:hAnsi="楷体" w:eastAsia="楷体"/>
          <w:sz w:val="28"/>
          <w:szCs w:val="28"/>
          <w:highlight w:val="none"/>
        </w:rPr>
      </w:pPr>
      <w:bookmarkStart w:id="150" w:name="_Toc497667819"/>
      <w:bookmarkStart w:id="151" w:name="_Toc515531343"/>
      <w:bookmarkStart w:id="152" w:name="_Toc204611678"/>
      <w:r>
        <w:rPr>
          <w:rFonts w:hint="eastAsia" w:ascii="楷体" w:hAnsi="楷体" w:eastAsia="楷体"/>
          <w:sz w:val="28"/>
          <w:szCs w:val="28"/>
          <w:highlight w:val="none"/>
        </w:rPr>
        <w:t>8.成交公告以及成交通知书</w:t>
      </w:r>
      <w:bookmarkEnd w:id="150"/>
      <w:bookmarkEnd w:id="151"/>
      <w:bookmarkEnd w:id="152"/>
    </w:p>
    <w:p w14:paraId="59D63FD8">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8</w:t>
      </w:r>
      <w:r>
        <w:rPr>
          <w:rFonts w:ascii="仿宋" w:hAnsi="仿宋" w:eastAsia="仿宋" w:cs="仿宋"/>
          <w:kern w:val="0"/>
          <w:sz w:val="24"/>
          <w:highlight w:val="none"/>
        </w:rPr>
        <w:t>.1</w:t>
      </w:r>
      <w:r>
        <w:rPr>
          <w:rFonts w:hint="eastAsia"/>
          <w:highlight w:val="none"/>
        </w:rPr>
        <w:t xml:space="preserve"> </w:t>
      </w:r>
      <w:r>
        <w:rPr>
          <w:rFonts w:hint="eastAsia" w:ascii="仿宋" w:hAnsi="仿宋" w:eastAsia="仿宋" w:cs="仿宋"/>
          <w:kern w:val="0"/>
          <w:sz w:val="24"/>
          <w:highlight w:val="none"/>
        </w:rPr>
        <w:t>采购人或者代理机构应当自成交人确定之日起 3 日内，在平台公告成交结果。</w:t>
      </w:r>
    </w:p>
    <w:p w14:paraId="0B5C3A08">
      <w:pPr>
        <w:spacing w:line="4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8.2 在公告成交结果的同时，采购人或者代理机构向成交人发出成交通知书。</w:t>
      </w:r>
    </w:p>
    <w:p w14:paraId="6C2B0258">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8</w:t>
      </w:r>
      <w:r>
        <w:rPr>
          <w:rFonts w:ascii="仿宋" w:hAnsi="仿宋" w:eastAsia="仿宋"/>
          <w:kern w:val="1"/>
          <w:sz w:val="24"/>
          <w:highlight w:val="none"/>
        </w:rPr>
        <w:t>.</w:t>
      </w:r>
      <w:r>
        <w:rPr>
          <w:rFonts w:hint="eastAsia" w:ascii="仿宋" w:hAnsi="仿宋" w:eastAsia="仿宋"/>
          <w:kern w:val="1"/>
          <w:sz w:val="24"/>
          <w:highlight w:val="none"/>
        </w:rPr>
        <w:t>3成交通知书对采购人和成交人都具有法律效力。成交通知书发出后，采购人改变成交结果的，或者成交人放弃成交，应当依法承担法律责任。</w:t>
      </w:r>
    </w:p>
    <w:p w14:paraId="4905E813">
      <w:pPr>
        <w:spacing w:line="440" w:lineRule="exact"/>
        <w:ind w:firstLine="560" w:firstLineChars="200"/>
        <w:outlineLvl w:val="2"/>
        <w:rPr>
          <w:rFonts w:ascii="楷体" w:hAnsi="楷体" w:eastAsia="楷体"/>
          <w:sz w:val="28"/>
          <w:szCs w:val="28"/>
          <w:highlight w:val="none"/>
        </w:rPr>
      </w:pPr>
      <w:bookmarkStart w:id="153" w:name="_Toc494457090"/>
      <w:bookmarkStart w:id="154" w:name="_Toc204611679"/>
      <w:bookmarkStart w:id="155" w:name="_Toc515531344"/>
      <w:bookmarkStart w:id="156" w:name="_Toc497667820"/>
      <w:r>
        <w:rPr>
          <w:rFonts w:hint="eastAsia" w:ascii="楷体" w:hAnsi="楷体" w:eastAsia="楷体"/>
          <w:sz w:val="28"/>
          <w:szCs w:val="28"/>
          <w:highlight w:val="none"/>
        </w:rPr>
        <w:t>9.不合格供应商或响应无效</w:t>
      </w:r>
      <w:bookmarkEnd w:id="153"/>
      <w:bookmarkEnd w:id="154"/>
      <w:bookmarkEnd w:id="155"/>
      <w:bookmarkEnd w:id="156"/>
    </w:p>
    <w:p w14:paraId="02A4EF5B">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出现下列情形之一的，为不合格供应商或响应无效：</w:t>
      </w:r>
    </w:p>
    <w:p w14:paraId="0C7F305B">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9.1</w:t>
      </w:r>
      <w:r>
        <w:rPr>
          <w:rFonts w:ascii="仿宋" w:hAnsi="仿宋" w:eastAsia="仿宋"/>
          <w:kern w:val="1"/>
          <w:sz w:val="24"/>
          <w:highlight w:val="none"/>
        </w:rPr>
        <w:t>报价超过采购文件中规定的预算金额或者最高限价的</w:t>
      </w:r>
      <w:r>
        <w:rPr>
          <w:rFonts w:hint="eastAsia" w:ascii="仿宋" w:hAnsi="仿宋" w:eastAsia="仿宋"/>
          <w:kern w:val="1"/>
          <w:sz w:val="24"/>
          <w:highlight w:val="none"/>
        </w:rPr>
        <w:t>；</w:t>
      </w:r>
    </w:p>
    <w:p w14:paraId="066ED2AE">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9.2对“★”条款未做出实质性响应或者发生负偏离的；</w:t>
      </w:r>
    </w:p>
    <w:p w14:paraId="6495097B">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9.3</w:t>
      </w:r>
      <w:r>
        <w:rPr>
          <w:rFonts w:ascii="仿宋" w:hAnsi="仿宋" w:eastAsia="仿宋"/>
          <w:kern w:val="1"/>
          <w:sz w:val="24"/>
          <w:highlight w:val="none"/>
        </w:rPr>
        <w:t>对于不允许偏离的实质性要求和条件</w:t>
      </w:r>
      <w:r>
        <w:rPr>
          <w:rFonts w:hint="eastAsia" w:ascii="仿宋" w:hAnsi="仿宋" w:eastAsia="仿宋"/>
          <w:kern w:val="1"/>
          <w:sz w:val="24"/>
          <w:highlight w:val="none"/>
        </w:rPr>
        <w:t>发生偏离的；</w:t>
      </w:r>
    </w:p>
    <w:p w14:paraId="4499B20A">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9.4不按照采购文件规定报价、没有分项报价、拒绝报价、有多个报价（采购文件另有规定的除外）、有选择性报价、附有条件的报价或者拒绝修正报价的；</w:t>
      </w:r>
    </w:p>
    <w:p w14:paraId="57501454">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9.5响应有效期不满足采购文件要求的；</w:t>
      </w:r>
    </w:p>
    <w:p w14:paraId="3628CD88">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9.6评审委员会判定供应商提供虚假材料和承诺的；</w:t>
      </w:r>
    </w:p>
    <w:p w14:paraId="5661AD47">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9.7</w:t>
      </w:r>
      <w:r>
        <w:rPr>
          <w:rFonts w:ascii="仿宋" w:hAnsi="仿宋" w:eastAsia="仿宋"/>
          <w:kern w:val="1"/>
          <w:sz w:val="24"/>
          <w:highlight w:val="none"/>
        </w:rPr>
        <w:t>响应文件未按采购文件要求</w:t>
      </w:r>
      <w:r>
        <w:rPr>
          <w:rFonts w:hint="eastAsia" w:ascii="仿宋" w:hAnsi="仿宋" w:eastAsia="仿宋"/>
          <w:kern w:val="1"/>
          <w:sz w:val="24"/>
          <w:highlight w:val="none"/>
        </w:rPr>
        <w:t>编制、</w:t>
      </w:r>
      <w:r>
        <w:rPr>
          <w:rFonts w:ascii="仿宋" w:hAnsi="仿宋" w:eastAsia="仿宋"/>
          <w:kern w:val="1"/>
          <w:sz w:val="24"/>
          <w:highlight w:val="none"/>
        </w:rPr>
        <w:t>签章的</w:t>
      </w:r>
      <w:r>
        <w:rPr>
          <w:rFonts w:hint="eastAsia" w:ascii="仿宋" w:hAnsi="仿宋" w:eastAsia="仿宋"/>
          <w:kern w:val="1"/>
          <w:sz w:val="24"/>
          <w:highlight w:val="none"/>
        </w:rPr>
        <w:t>；</w:t>
      </w:r>
    </w:p>
    <w:p w14:paraId="7C415295">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9.8响应文件含有采购人不能接受的附加条件的；</w:t>
      </w:r>
    </w:p>
    <w:p w14:paraId="710A1D81">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9.9</w:t>
      </w:r>
      <w:r>
        <w:rPr>
          <w:rFonts w:ascii="仿宋" w:hAnsi="仿宋" w:eastAsia="仿宋"/>
          <w:kern w:val="1"/>
          <w:sz w:val="24"/>
          <w:highlight w:val="none"/>
        </w:rPr>
        <w:t>响应文件存在记录的MAC地址、CPU序列号、硬盘序列号中两项及以上相同的</w:t>
      </w:r>
      <w:r>
        <w:rPr>
          <w:rFonts w:hint="eastAsia" w:ascii="仿宋" w:hAnsi="仿宋" w:eastAsia="仿宋"/>
          <w:kern w:val="1"/>
          <w:sz w:val="24"/>
          <w:highlight w:val="none"/>
        </w:rPr>
        <w:t>；</w:t>
      </w:r>
    </w:p>
    <w:p w14:paraId="2C1AD5FA">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9.10</w:t>
      </w:r>
      <w:r>
        <w:rPr>
          <w:rFonts w:ascii="仿宋" w:hAnsi="仿宋" w:eastAsia="仿宋"/>
          <w:kern w:val="1"/>
          <w:sz w:val="24"/>
          <w:highlight w:val="none"/>
        </w:rPr>
        <w:t>法律、法规和采购文件规定的其他无效情形</w:t>
      </w:r>
      <w:r>
        <w:rPr>
          <w:rFonts w:hint="eastAsia" w:ascii="仿宋" w:hAnsi="仿宋" w:eastAsia="仿宋"/>
          <w:kern w:val="1"/>
          <w:sz w:val="24"/>
          <w:highlight w:val="none"/>
        </w:rPr>
        <w:t>。</w:t>
      </w:r>
    </w:p>
    <w:p w14:paraId="1C8F91E4">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对响应无效的认定，必须经评审委员会集体做出决定并出具响应无效的事实依据。</w:t>
      </w:r>
    </w:p>
    <w:p w14:paraId="4ADCA8E6">
      <w:pPr>
        <w:spacing w:line="440" w:lineRule="exact"/>
        <w:ind w:firstLine="560" w:firstLineChars="200"/>
        <w:outlineLvl w:val="2"/>
        <w:rPr>
          <w:rFonts w:ascii="楷体" w:hAnsi="楷体" w:eastAsia="楷体"/>
          <w:sz w:val="28"/>
          <w:szCs w:val="28"/>
          <w:highlight w:val="none"/>
        </w:rPr>
      </w:pPr>
      <w:bookmarkStart w:id="157" w:name="_Toc204611680"/>
      <w:bookmarkStart w:id="158" w:name="_Toc515531345"/>
      <w:bookmarkStart w:id="159" w:name="_Toc497667821"/>
      <w:r>
        <w:rPr>
          <w:rFonts w:hint="eastAsia" w:ascii="楷体" w:hAnsi="楷体" w:eastAsia="楷体"/>
          <w:sz w:val="28"/>
          <w:szCs w:val="28"/>
          <w:highlight w:val="none"/>
        </w:rPr>
        <w:t>10.废标</w:t>
      </w:r>
      <w:bookmarkEnd w:id="157"/>
      <w:bookmarkEnd w:id="158"/>
      <w:bookmarkEnd w:id="159"/>
    </w:p>
    <w:p w14:paraId="0E486DED">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w:t>
      </w:r>
      <w:r>
        <w:rPr>
          <w:rFonts w:hint="eastAsia" w:ascii="仿宋" w:hAnsi="仿宋" w:eastAsia="仿宋"/>
          <w:kern w:val="1"/>
          <w:sz w:val="24"/>
          <w:highlight w:val="none"/>
        </w:rPr>
        <w:t>出现下列情形之一的，应予废标：</w:t>
      </w:r>
    </w:p>
    <w:p w14:paraId="0BADE5EE">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.1.1</w:t>
      </w:r>
      <w:r>
        <w:rPr>
          <w:rFonts w:hint="eastAsia" w:ascii="仿宋" w:hAnsi="仿宋" w:eastAsia="仿宋"/>
          <w:kern w:val="1"/>
          <w:sz w:val="24"/>
          <w:highlight w:val="none"/>
        </w:rPr>
        <w:t>在响应截止时间后参加响应的供应商不足3家或者通过资格审查或符合性审查的供应商不足3家的；</w:t>
      </w:r>
    </w:p>
    <w:p w14:paraId="295AA438">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.1.2</w:t>
      </w:r>
      <w:r>
        <w:rPr>
          <w:rFonts w:hint="eastAsia" w:ascii="仿宋" w:hAnsi="仿宋" w:eastAsia="仿宋"/>
          <w:kern w:val="1"/>
          <w:sz w:val="24"/>
          <w:highlight w:val="none"/>
        </w:rPr>
        <w:t>出现影响采购公正的违法违规行为的；</w:t>
      </w:r>
    </w:p>
    <w:p w14:paraId="155ABA22">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.1.3</w:t>
      </w:r>
      <w:r>
        <w:rPr>
          <w:rFonts w:hint="eastAsia" w:ascii="仿宋" w:hAnsi="仿宋" w:eastAsia="仿宋"/>
          <w:kern w:val="1"/>
          <w:sz w:val="24"/>
          <w:highlight w:val="none"/>
        </w:rPr>
        <w:t>供应商的报价均超过预算金额或者最高限价的；</w:t>
      </w:r>
    </w:p>
    <w:p w14:paraId="54A37042">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.1.4</w:t>
      </w:r>
      <w:r>
        <w:rPr>
          <w:rFonts w:hint="eastAsia" w:ascii="仿宋" w:hAnsi="仿宋" w:eastAsia="仿宋"/>
          <w:kern w:val="1"/>
          <w:sz w:val="24"/>
          <w:highlight w:val="none"/>
        </w:rPr>
        <w:t>因重大变故，采购任务取消的；</w:t>
      </w:r>
    </w:p>
    <w:p w14:paraId="1D167FE0">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.1.5</w:t>
      </w:r>
      <w:r>
        <w:rPr>
          <w:rFonts w:hint="eastAsia" w:ascii="仿宋" w:hAnsi="仿宋" w:eastAsia="仿宋"/>
          <w:kern w:val="1"/>
          <w:sz w:val="24"/>
          <w:highlight w:val="none"/>
        </w:rPr>
        <w:t>法律、法规以及采购文件规定的其他废标情形。</w:t>
      </w:r>
    </w:p>
    <w:p w14:paraId="03347D6F">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10.</w:t>
      </w:r>
      <w:r>
        <w:rPr>
          <w:rFonts w:ascii="仿宋" w:hAnsi="仿宋" w:eastAsia="仿宋"/>
          <w:kern w:val="1"/>
          <w:sz w:val="24"/>
          <w:highlight w:val="none"/>
        </w:rPr>
        <w:t>2</w:t>
      </w:r>
      <w:r>
        <w:rPr>
          <w:rFonts w:hint="eastAsia" w:ascii="仿宋" w:hAnsi="仿宋" w:eastAsia="仿宋"/>
          <w:kern w:val="1"/>
          <w:sz w:val="24"/>
          <w:highlight w:val="none"/>
        </w:rPr>
        <w:t>废标后，采购人或者采购代理机构应当将废标理由通知所有供应商。</w:t>
      </w:r>
    </w:p>
    <w:p w14:paraId="0FBCC2A0">
      <w:pPr>
        <w:spacing w:line="440" w:lineRule="exact"/>
        <w:ind w:firstLine="560" w:firstLineChars="200"/>
        <w:outlineLvl w:val="2"/>
        <w:rPr>
          <w:rFonts w:ascii="楷体" w:hAnsi="楷体" w:eastAsia="楷体"/>
          <w:sz w:val="28"/>
          <w:szCs w:val="28"/>
          <w:highlight w:val="none"/>
        </w:rPr>
      </w:pPr>
      <w:bookmarkStart w:id="160" w:name="_Toc515531346"/>
      <w:bookmarkStart w:id="161" w:name="_Toc204611681"/>
      <w:bookmarkStart w:id="162" w:name="_Toc497667822"/>
      <w:r>
        <w:rPr>
          <w:rFonts w:hint="eastAsia" w:ascii="楷体" w:hAnsi="楷体" w:eastAsia="楷体"/>
          <w:sz w:val="28"/>
          <w:szCs w:val="28"/>
          <w:highlight w:val="none"/>
        </w:rPr>
        <w:t>11.特殊情况处置程序</w:t>
      </w:r>
      <w:bookmarkEnd w:id="160"/>
      <w:bookmarkEnd w:id="161"/>
      <w:bookmarkEnd w:id="162"/>
    </w:p>
    <w:p w14:paraId="5783298D">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11</w:t>
      </w:r>
      <w:r>
        <w:rPr>
          <w:rFonts w:ascii="仿宋" w:hAnsi="仿宋" w:eastAsia="仿宋"/>
          <w:kern w:val="1"/>
          <w:sz w:val="24"/>
          <w:highlight w:val="none"/>
        </w:rPr>
        <w:t>.1</w:t>
      </w:r>
      <w:r>
        <w:rPr>
          <w:rFonts w:hint="eastAsia" w:ascii="仿宋" w:hAnsi="仿宋" w:eastAsia="仿宋"/>
          <w:kern w:val="1"/>
          <w:sz w:val="24"/>
          <w:highlight w:val="none"/>
        </w:rPr>
        <w:t>评审委员会成员的更换</w:t>
      </w:r>
    </w:p>
    <w:p w14:paraId="5DDDE442">
      <w:pPr>
        <w:spacing w:line="440" w:lineRule="exact"/>
        <w:ind w:firstLine="480" w:firstLineChars="200"/>
        <w:rPr>
          <w:rFonts w:ascii="仿宋" w:hAnsi="仿宋" w:eastAsia="仿宋"/>
          <w:sz w:val="24"/>
          <w:highlight w:val="none"/>
        </w:rPr>
      </w:pPr>
      <w:r>
        <w:rPr>
          <w:rFonts w:hint="eastAsia" w:ascii="仿宋" w:hAnsi="仿宋" w:eastAsia="仿宋"/>
          <w:kern w:val="1"/>
          <w:sz w:val="24"/>
          <w:highlight w:val="none"/>
        </w:rPr>
        <w:t>11.</w:t>
      </w:r>
      <w:r>
        <w:rPr>
          <w:rFonts w:ascii="仿宋" w:hAnsi="仿宋" w:eastAsia="仿宋"/>
          <w:kern w:val="1"/>
          <w:sz w:val="24"/>
          <w:highlight w:val="none"/>
        </w:rPr>
        <w:t>1.1</w:t>
      </w:r>
      <w:r>
        <w:rPr>
          <w:rFonts w:hint="eastAsia" w:ascii="仿宋" w:hAnsi="仿宋" w:eastAsia="仿宋"/>
          <w:kern w:val="1"/>
          <w:sz w:val="24"/>
          <w:highlight w:val="none"/>
        </w:rPr>
        <w:t>评审委员会应当执行连续评审的原则，按照采购文件规定的程序、内容、方法、标准完成全部评审工作。</w:t>
      </w:r>
    </w:p>
    <w:p w14:paraId="248A903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评审中因评审委员会成员缺席、回避或者健康等特殊原因导致评审委员会组成不符合本办法规定的，采购人或者采购代理机构应当依法补足后继续评审。被更换的评审委员会成员所作出的评审意见无效。</w:t>
      </w:r>
    </w:p>
    <w:p w14:paraId="72CC735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无法及时补足评审委员会成员的，采购人或者采购代理机构应当停止评审活动，封存所有响应文件和响应文件开启、评审资料，依法重新组建评审委员会进行评审。原评审委员会所作出的评审意见无效。</w:t>
      </w:r>
    </w:p>
    <w:p w14:paraId="2870A74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采购人或者采购代理机构应当将变更、重新组建评审委员会的情况予以记录，并随采购文件一并存档。</w:t>
      </w:r>
    </w:p>
    <w:p w14:paraId="04CDC86E">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11</w:t>
      </w:r>
      <w:r>
        <w:rPr>
          <w:rFonts w:ascii="仿宋" w:hAnsi="仿宋" w:eastAsia="仿宋"/>
          <w:kern w:val="1"/>
          <w:sz w:val="24"/>
          <w:highlight w:val="none"/>
        </w:rPr>
        <w:t>.2</w:t>
      </w:r>
      <w:r>
        <w:rPr>
          <w:rFonts w:hint="eastAsia" w:ascii="仿宋" w:hAnsi="仿宋" w:eastAsia="仿宋"/>
          <w:kern w:val="1"/>
          <w:sz w:val="24"/>
          <w:highlight w:val="none"/>
        </w:rPr>
        <w:t>记名投票</w:t>
      </w:r>
    </w:p>
    <w:p w14:paraId="658EC693">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在评审过程中，评审委员会发生分歧或者评审结论有异议需表决的，按照少数服从多数的原则，由评审委员会全体成员以记名投票方式表决。</w:t>
      </w:r>
    </w:p>
    <w:p w14:paraId="3164F275">
      <w:pPr>
        <w:spacing w:line="440" w:lineRule="exact"/>
        <w:ind w:firstLine="560" w:firstLineChars="200"/>
        <w:outlineLvl w:val="2"/>
        <w:rPr>
          <w:rFonts w:ascii="楷体" w:hAnsi="楷体" w:eastAsia="楷体"/>
          <w:sz w:val="28"/>
          <w:szCs w:val="28"/>
          <w:highlight w:val="none"/>
        </w:rPr>
      </w:pPr>
      <w:bookmarkStart w:id="163" w:name="_Toc497667823"/>
      <w:bookmarkStart w:id="164" w:name="_Toc204611682"/>
      <w:bookmarkStart w:id="165" w:name="_Toc515531347"/>
      <w:r>
        <w:rPr>
          <w:rFonts w:hint="eastAsia" w:ascii="楷体" w:hAnsi="楷体" w:eastAsia="楷体"/>
          <w:sz w:val="28"/>
          <w:szCs w:val="28"/>
          <w:highlight w:val="none"/>
        </w:rPr>
        <w:t>12.违法违规情形</w:t>
      </w:r>
      <w:bookmarkEnd w:id="163"/>
      <w:bookmarkEnd w:id="164"/>
      <w:bookmarkEnd w:id="165"/>
    </w:p>
    <w:p w14:paraId="08B6526A">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12.</w:t>
      </w:r>
      <w:r>
        <w:rPr>
          <w:rFonts w:ascii="仿宋" w:hAnsi="仿宋" w:eastAsia="仿宋"/>
          <w:kern w:val="1"/>
          <w:sz w:val="24"/>
          <w:highlight w:val="none"/>
        </w:rPr>
        <w:t>1</w:t>
      </w:r>
      <w:r>
        <w:rPr>
          <w:rFonts w:hint="eastAsia" w:ascii="仿宋" w:hAnsi="仿宋" w:eastAsia="仿宋"/>
          <w:kern w:val="1"/>
          <w:sz w:val="24"/>
          <w:highlight w:val="none"/>
        </w:rPr>
        <w:t>有下列情形之一的，属于供应商相互串通投标：</w:t>
      </w:r>
    </w:p>
    <w:p w14:paraId="5584732A">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12.</w:t>
      </w:r>
      <w:r>
        <w:rPr>
          <w:rFonts w:ascii="仿宋" w:hAnsi="仿宋" w:eastAsia="仿宋"/>
          <w:kern w:val="1"/>
          <w:sz w:val="24"/>
          <w:highlight w:val="none"/>
        </w:rPr>
        <w:t>1.1</w:t>
      </w:r>
      <w:r>
        <w:rPr>
          <w:rFonts w:hint="eastAsia" w:ascii="仿宋" w:hAnsi="仿宋" w:eastAsia="仿宋"/>
          <w:kern w:val="1"/>
          <w:sz w:val="24"/>
          <w:highlight w:val="none"/>
        </w:rPr>
        <w:t>供应商之间协商投标报价等响应文件的实质性内容；</w:t>
      </w:r>
    </w:p>
    <w:p w14:paraId="5542F71C">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.1.2</w:t>
      </w:r>
      <w:r>
        <w:rPr>
          <w:rFonts w:hint="eastAsia" w:ascii="仿宋" w:hAnsi="仿宋" w:eastAsia="仿宋"/>
          <w:kern w:val="1"/>
          <w:sz w:val="24"/>
          <w:highlight w:val="none"/>
        </w:rPr>
        <w:t>供应商之间约定成交人；</w:t>
      </w:r>
    </w:p>
    <w:p w14:paraId="050ED9BF">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.1.3</w:t>
      </w:r>
      <w:r>
        <w:rPr>
          <w:rFonts w:hint="eastAsia" w:ascii="仿宋" w:hAnsi="仿宋" w:eastAsia="仿宋"/>
          <w:kern w:val="1"/>
          <w:sz w:val="24"/>
          <w:highlight w:val="none"/>
        </w:rPr>
        <w:t>供应商之间约定部分供应商放弃投标或者成交；</w:t>
      </w:r>
    </w:p>
    <w:p w14:paraId="25C42F6F">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.1.4</w:t>
      </w:r>
      <w:r>
        <w:rPr>
          <w:rFonts w:hint="eastAsia" w:ascii="仿宋" w:hAnsi="仿宋" w:eastAsia="仿宋"/>
          <w:kern w:val="1"/>
          <w:sz w:val="24"/>
          <w:highlight w:val="none"/>
        </w:rPr>
        <w:t>属于同一集团、协会、商会等组织成员的供应商按照该组织要求协同投标；</w:t>
      </w:r>
    </w:p>
    <w:p w14:paraId="725C6DE4">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.1.5</w:t>
      </w:r>
      <w:r>
        <w:rPr>
          <w:rFonts w:hint="eastAsia" w:ascii="仿宋" w:hAnsi="仿宋" w:eastAsia="仿宋"/>
          <w:kern w:val="1"/>
          <w:sz w:val="24"/>
          <w:highlight w:val="none"/>
        </w:rPr>
        <w:t>供应商之间为谋取成交或者排斥特定供应商而采取的其他联合行动。</w:t>
      </w:r>
    </w:p>
    <w:p w14:paraId="5EF0C959">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w:t>
      </w:r>
      <w:r>
        <w:rPr>
          <w:rFonts w:hint="eastAsia" w:ascii="仿宋" w:hAnsi="仿宋" w:eastAsia="仿宋"/>
          <w:kern w:val="1"/>
          <w:sz w:val="24"/>
          <w:highlight w:val="none"/>
        </w:rPr>
        <w:t>有下列情形之一的，视为供应商相互串通投标，评审委员会应当出具违法违规认定意见并作投标无效处理：</w:t>
      </w:r>
    </w:p>
    <w:p w14:paraId="56694F8B">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.2.1</w:t>
      </w:r>
      <w:r>
        <w:rPr>
          <w:rFonts w:hint="eastAsia" w:ascii="仿宋" w:hAnsi="仿宋" w:eastAsia="仿宋"/>
          <w:kern w:val="1"/>
          <w:sz w:val="24"/>
          <w:highlight w:val="none"/>
        </w:rPr>
        <w:t>不同供应商的响应文件由同一单位或者个人编制；</w:t>
      </w:r>
    </w:p>
    <w:p w14:paraId="211D7D23">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.2.2</w:t>
      </w:r>
      <w:r>
        <w:rPr>
          <w:rFonts w:hint="eastAsia" w:ascii="仿宋" w:hAnsi="仿宋" w:eastAsia="仿宋"/>
          <w:kern w:val="1"/>
          <w:sz w:val="24"/>
          <w:highlight w:val="none"/>
        </w:rPr>
        <w:t>不同供应商委托同一单位或者个人办理投标事宜；</w:t>
      </w:r>
    </w:p>
    <w:p w14:paraId="035661F0">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.2.3</w:t>
      </w:r>
      <w:r>
        <w:rPr>
          <w:rFonts w:hint="eastAsia" w:ascii="仿宋" w:hAnsi="仿宋" w:eastAsia="仿宋"/>
          <w:kern w:val="1"/>
          <w:sz w:val="24"/>
          <w:highlight w:val="none"/>
        </w:rPr>
        <w:t>不同供应商的响应文件载明的项目管理成员或者联系人员为同一人；</w:t>
      </w:r>
    </w:p>
    <w:p w14:paraId="23F7ECD6">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.2.4</w:t>
      </w:r>
      <w:r>
        <w:rPr>
          <w:rFonts w:hint="eastAsia" w:ascii="仿宋" w:hAnsi="仿宋" w:eastAsia="仿宋"/>
          <w:kern w:val="1"/>
          <w:sz w:val="24"/>
          <w:highlight w:val="none"/>
        </w:rPr>
        <w:t>不同供应商的响应文件异常一致或者投标报价呈规律性差异；</w:t>
      </w:r>
    </w:p>
    <w:p w14:paraId="79458D81">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.2.5</w:t>
      </w:r>
      <w:r>
        <w:rPr>
          <w:rFonts w:hint="eastAsia" w:ascii="仿宋" w:hAnsi="仿宋" w:eastAsia="仿宋"/>
          <w:kern w:val="1"/>
          <w:sz w:val="24"/>
          <w:highlight w:val="none"/>
        </w:rPr>
        <w:t>不同供应商的响应文件相互混装；</w:t>
      </w:r>
    </w:p>
    <w:p w14:paraId="7C527DCE">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w:t>
      </w:r>
      <w:r>
        <w:rPr>
          <w:rFonts w:hint="eastAsia" w:ascii="仿宋" w:hAnsi="仿宋" w:eastAsia="仿宋"/>
          <w:kern w:val="1"/>
          <w:sz w:val="24"/>
          <w:highlight w:val="none"/>
        </w:rPr>
        <w:t>有下列情形之一的，属于采购人与供应商串通投标：</w:t>
      </w:r>
    </w:p>
    <w:p w14:paraId="03B13011">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.3.1</w:t>
      </w:r>
      <w:r>
        <w:rPr>
          <w:rFonts w:hint="eastAsia" w:ascii="仿宋" w:hAnsi="仿宋" w:eastAsia="仿宋"/>
          <w:kern w:val="1"/>
          <w:sz w:val="24"/>
          <w:highlight w:val="none"/>
        </w:rPr>
        <w:t>采购人在响应文件开启前开启响应文件并将有关信息泄露给其他供应商</w:t>
      </w:r>
      <w:r>
        <w:rPr>
          <w:rFonts w:ascii="仿宋" w:hAnsi="仿宋" w:eastAsia="仿宋"/>
          <w:kern w:val="1"/>
          <w:sz w:val="24"/>
          <w:highlight w:val="none"/>
        </w:rPr>
        <w:t>；</w:t>
      </w:r>
    </w:p>
    <w:p w14:paraId="3F8DA2C4">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.3.2</w:t>
      </w:r>
      <w:r>
        <w:rPr>
          <w:rFonts w:hint="eastAsia" w:ascii="仿宋" w:hAnsi="仿宋" w:eastAsia="仿宋"/>
          <w:kern w:val="1"/>
          <w:sz w:val="24"/>
          <w:highlight w:val="none"/>
        </w:rPr>
        <w:t>采购人直接或者间接向供应商泄露标底、评审委员会成员等信息；</w:t>
      </w:r>
    </w:p>
    <w:p w14:paraId="37AA0196">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.3.3</w:t>
      </w:r>
      <w:r>
        <w:rPr>
          <w:rFonts w:hint="eastAsia" w:ascii="仿宋" w:hAnsi="仿宋" w:eastAsia="仿宋"/>
          <w:kern w:val="1"/>
          <w:sz w:val="24"/>
          <w:highlight w:val="none"/>
        </w:rPr>
        <w:t>采购人明示或者暗示供应商压低或者抬高投标报价；</w:t>
      </w:r>
    </w:p>
    <w:p w14:paraId="100B9CCE">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.3.4</w:t>
      </w:r>
      <w:r>
        <w:rPr>
          <w:rFonts w:hint="eastAsia" w:ascii="仿宋" w:hAnsi="仿宋" w:eastAsia="仿宋"/>
          <w:kern w:val="1"/>
          <w:sz w:val="24"/>
          <w:highlight w:val="none"/>
        </w:rPr>
        <w:t>采购人授意供应商撤换、修改响应文件；</w:t>
      </w:r>
    </w:p>
    <w:p w14:paraId="288B3EFD">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.3.5</w:t>
      </w:r>
      <w:r>
        <w:rPr>
          <w:rFonts w:hint="eastAsia" w:ascii="仿宋" w:hAnsi="仿宋" w:eastAsia="仿宋"/>
          <w:kern w:val="1"/>
          <w:sz w:val="24"/>
          <w:highlight w:val="none"/>
        </w:rPr>
        <w:t>采购人明示或者暗示供应商为特定供应商成交提供方便；</w:t>
      </w:r>
    </w:p>
    <w:p w14:paraId="00FC3393">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2</w:t>
      </w:r>
      <w:r>
        <w:rPr>
          <w:rFonts w:ascii="仿宋" w:hAnsi="仿宋" w:eastAsia="仿宋"/>
          <w:kern w:val="1"/>
          <w:sz w:val="24"/>
          <w:highlight w:val="none"/>
        </w:rPr>
        <w:t>.3.6</w:t>
      </w:r>
      <w:r>
        <w:rPr>
          <w:rFonts w:hint="eastAsia" w:ascii="仿宋" w:hAnsi="仿宋" w:eastAsia="仿宋"/>
          <w:kern w:val="1"/>
          <w:sz w:val="24"/>
          <w:highlight w:val="none"/>
        </w:rPr>
        <w:t>采购人与供应商为谋求特定供应商成交而采取的其他串通行为。</w:t>
      </w:r>
    </w:p>
    <w:p w14:paraId="665342B3">
      <w:pPr>
        <w:spacing w:line="440" w:lineRule="exact"/>
        <w:ind w:firstLine="480" w:firstLineChars="200"/>
        <w:rPr>
          <w:rFonts w:ascii="仿宋" w:hAnsi="仿宋" w:eastAsia="仿宋"/>
          <w:kern w:val="1"/>
          <w:sz w:val="24"/>
          <w:highlight w:val="none"/>
        </w:rPr>
      </w:pPr>
      <w:r>
        <w:rPr>
          <w:rFonts w:ascii="仿宋" w:hAnsi="仿宋" w:eastAsia="仿宋"/>
          <w:kern w:val="1"/>
          <w:sz w:val="24"/>
          <w:highlight w:val="none"/>
        </w:rPr>
        <w:t>在评审过程中发现供应商有上述情形的，评审委员会应当认定其投标无效。</w:t>
      </w:r>
    </w:p>
    <w:p w14:paraId="2332C4FE">
      <w:pPr>
        <w:spacing w:line="440" w:lineRule="exact"/>
        <w:ind w:firstLine="420" w:firstLineChars="200"/>
        <w:rPr>
          <w:rFonts w:ascii="宋体" w:hAnsi="宋体"/>
          <w:highlight w:val="none"/>
        </w:rPr>
      </w:pPr>
    </w:p>
    <w:p w14:paraId="4CE49BAC">
      <w:pPr>
        <w:spacing w:line="440" w:lineRule="exact"/>
        <w:rPr>
          <w:highlight w:val="none"/>
        </w:rPr>
        <w:sectPr>
          <w:pgSz w:w="11906" w:h="16838"/>
          <w:pgMar w:top="1440" w:right="1080" w:bottom="1440" w:left="1080" w:header="851" w:footer="992" w:gutter="0"/>
          <w:cols w:space="720" w:num="1"/>
          <w:docGrid w:type="lines" w:linePitch="312" w:charSpace="0"/>
        </w:sectPr>
      </w:pPr>
    </w:p>
    <w:bookmarkEnd w:id="127"/>
    <w:p w14:paraId="5FB78B70">
      <w:pPr>
        <w:spacing w:after="156" w:afterLines="50" w:line="440" w:lineRule="exact"/>
        <w:jc w:val="center"/>
        <w:outlineLvl w:val="1"/>
        <w:rPr>
          <w:rFonts w:ascii="黑体" w:hAnsi="黑体" w:eastAsia="黑体"/>
          <w:sz w:val="28"/>
          <w:szCs w:val="28"/>
          <w:highlight w:val="none"/>
        </w:rPr>
      </w:pPr>
      <w:bookmarkStart w:id="166" w:name="_Toc204611683"/>
      <w:bookmarkStart w:id="167" w:name="_Toc515531349"/>
      <w:bookmarkStart w:id="168" w:name="_Toc432789539"/>
      <w:r>
        <w:rPr>
          <w:rFonts w:ascii="黑体" w:hAnsi="黑体" w:eastAsia="黑体"/>
          <w:sz w:val="28"/>
          <w:szCs w:val="28"/>
          <w:highlight w:val="none"/>
        </w:rPr>
        <w:t>第八章</w:t>
      </w:r>
      <w:r>
        <w:rPr>
          <w:rFonts w:hint="eastAsia" w:ascii="黑体" w:hAnsi="黑体" w:eastAsia="黑体"/>
          <w:sz w:val="28"/>
          <w:szCs w:val="28"/>
          <w:highlight w:val="none"/>
        </w:rPr>
        <w:t xml:space="preserve">  纪律要求</w:t>
      </w:r>
      <w:bookmarkEnd w:id="166"/>
      <w:bookmarkEnd w:id="167"/>
    </w:p>
    <w:p w14:paraId="1F6D28B9">
      <w:pPr>
        <w:spacing w:line="440" w:lineRule="exact"/>
        <w:ind w:firstLine="560" w:firstLineChars="200"/>
        <w:outlineLvl w:val="2"/>
        <w:rPr>
          <w:rFonts w:ascii="楷体" w:hAnsi="楷体" w:eastAsia="楷体"/>
          <w:sz w:val="28"/>
          <w:szCs w:val="28"/>
          <w:highlight w:val="none"/>
        </w:rPr>
      </w:pPr>
      <w:bookmarkStart w:id="169" w:name="_Toc204611684"/>
      <w:bookmarkStart w:id="170" w:name="_Toc515531350"/>
      <w:bookmarkStart w:id="171" w:name="_Toc497667826"/>
      <w:r>
        <w:rPr>
          <w:rFonts w:hint="eastAsia" w:ascii="楷体" w:hAnsi="楷体" w:eastAsia="楷体"/>
          <w:sz w:val="28"/>
          <w:szCs w:val="28"/>
          <w:highlight w:val="none"/>
        </w:rPr>
        <w:t>1.对采购人的纪律要求</w:t>
      </w:r>
      <w:bookmarkEnd w:id="169"/>
      <w:bookmarkEnd w:id="170"/>
      <w:bookmarkEnd w:id="171"/>
    </w:p>
    <w:p w14:paraId="39BFFD4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采购人不得泄漏询比采购活动中应当保密的情况和资料，不得与供应商串通损害国家利益、社会公共利益或者他人合法权益。</w:t>
      </w:r>
    </w:p>
    <w:p w14:paraId="1565406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采购人</w:t>
      </w:r>
      <w:r>
        <w:rPr>
          <w:rFonts w:ascii="仿宋" w:hAnsi="仿宋" w:eastAsia="仿宋"/>
          <w:sz w:val="24"/>
          <w:highlight w:val="none"/>
        </w:rPr>
        <w:t>不得向供应商索要或者接受其给予的赠品、回扣或者与采购无关的其他商品、服务。</w:t>
      </w:r>
    </w:p>
    <w:p w14:paraId="68636EB3">
      <w:pPr>
        <w:spacing w:line="440" w:lineRule="exact"/>
        <w:ind w:firstLine="560" w:firstLineChars="200"/>
        <w:outlineLvl w:val="2"/>
        <w:rPr>
          <w:rFonts w:ascii="楷体" w:hAnsi="楷体" w:eastAsia="楷体"/>
          <w:sz w:val="28"/>
          <w:szCs w:val="28"/>
          <w:highlight w:val="none"/>
        </w:rPr>
      </w:pPr>
      <w:bookmarkStart w:id="172" w:name="_Toc497667827"/>
      <w:bookmarkStart w:id="173" w:name="_Toc515531351"/>
      <w:bookmarkStart w:id="174" w:name="_Toc204611685"/>
      <w:r>
        <w:rPr>
          <w:rFonts w:hint="eastAsia" w:ascii="楷体" w:hAnsi="楷体" w:eastAsia="楷体"/>
          <w:sz w:val="28"/>
          <w:szCs w:val="28"/>
          <w:highlight w:val="none"/>
        </w:rPr>
        <w:t>2.对供应商的纪律要求</w:t>
      </w:r>
      <w:bookmarkEnd w:id="172"/>
      <w:bookmarkEnd w:id="173"/>
      <w:bookmarkEnd w:id="174"/>
    </w:p>
    <w:p w14:paraId="499AC256">
      <w:pPr>
        <w:spacing w:line="440" w:lineRule="exact"/>
        <w:ind w:firstLine="480" w:firstLineChars="200"/>
        <w:rPr>
          <w:rFonts w:ascii="仿宋" w:hAnsi="仿宋" w:eastAsia="仿宋"/>
          <w:sz w:val="24"/>
          <w:highlight w:val="none"/>
        </w:rPr>
      </w:pPr>
      <w:r>
        <w:rPr>
          <w:rFonts w:ascii="仿宋" w:hAnsi="仿宋" w:eastAsia="仿宋"/>
          <w:sz w:val="24"/>
          <w:highlight w:val="none"/>
        </w:rPr>
        <w:t>供应商应当遵循公平竞争的原则，不得恶意串通，不得妨碍其他供应商的竞争行为，不得损害采购人或者其他供应商的合法权益。</w:t>
      </w:r>
    </w:p>
    <w:p w14:paraId="511E3A01">
      <w:pPr>
        <w:spacing w:line="440" w:lineRule="exact"/>
        <w:ind w:firstLine="560" w:firstLineChars="200"/>
        <w:outlineLvl w:val="2"/>
        <w:rPr>
          <w:rFonts w:ascii="楷体" w:hAnsi="楷体" w:eastAsia="楷体"/>
          <w:sz w:val="28"/>
          <w:szCs w:val="28"/>
          <w:highlight w:val="none"/>
        </w:rPr>
      </w:pPr>
      <w:bookmarkStart w:id="175" w:name="_Toc497667828"/>
      <w:bookmarkStart w:id="176" w:name="_Toc204611686"/>
      <w:bookmarkStart w:id="177" w:name="_Toc515531352"/>
      <w:r>
        <w:rPr>
          <w:rFonts w:hint="eastAsia" w:ascii="楷体" w:hAnsi="楷体" w:eastAsia="楷体"/>
          <w:sz w:val="28"/>
          <w:szCs w:val="28"/>
          <w:highlight w:val="none"/>
        </w:rPr>
        <w:t>3.对评审委员会成员的纪律要求</w:t>
      </w:r>
      <w:bookmarkEnd w:id="175"/>
      <w:bookmarkEnd w:id="176"/>
      <w:bookmarkEnd w:id="177"/>
    </w:p>
    <w:p w14:paraId="0FA40D4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评审委员会及其成员不得有下列行为：</w:t>
      </w:r>
    </w:p>
    <w:p w14:paraId="239D6F1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（一）确定参与评审至评审结束前私自接触供应商；</w:t>
      </w:r>
    </w:p>
    <w:p w14:paraId="69BBEEEA">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（二）接受供应商提出的与响应文件不一致的澄清或者说明，法律规定允许澄清或说明的情形除外；</w:t>
      </w:r>
    </w:p>
    <w:p w14:paraId="69C9893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（三）违反评审纪律发表倾向性意见或者征询采购人的倾向性意见；</w:t>
      </w:r>
    </w:p>
    <w:p w14:paraId="73A290C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（四）对需要专业判断的主观评审因素协商评分；</w:t>
      </w:r>
    </w:p>
    <w:p w14:paraId="3E99BF5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（五）在评审过程中擅离职守，影响评审程序正常进行的；</w:t>
      </w:r>
    </w:p>
    <w:p w14:paraId="2B4D852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（六）记录、复制或者带走任何评审资料；</w:t>
      </w:r>
    </w:p>
    <w:p w14:paraId="57F922BF">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（七）其他不遵守评审纪律的行为。</w:t>
      </w:r>
    </w:p>
    <w:p w14:paraId="0BB6D87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评审委员会成员有前款第一至五项行为之一的，其评审意见无效，并不得获取评审劳务报酬和报销异地评审差旅费。</w:t>
      </w:r>
    </w:p>
    <w:p w14:paraId="009B60B2">
      <w:pPr>
        <w:spacing w:line="440" w:lineRule="exact"/>
        <w:ind w:firstLine="560" w:firstLineChars="200"/>
        <w:outlineLvl w:val="2"/>
        <w:rPr>
          <w:rFonts w:ascii="仿宋" w:hAnsi="仿宋" w:eastAsia="仿宋"/>
          <w:sz w:val="24"/>
          <w:highlight w:val="none"/>
        </w:rPr>
      </w:pPr>
      <w:bookmarkStart w:id="178" w:name="_Toc204611687"/>
      <w:bookmarkStart w:id="179" w:name="_Toc497667829"/>
      <w:bookmarkStart w:id="180" w:name="_Toc515531353"/>
      <w:r>
        <w:rPr>
          <w:rFonts w:hint="eastAsia" w:ascii="楷体" w:hAnsi="楷体" w:eastAsia="楷体"/>
          <w:sz w:val="28"/>
          <w:szCs w:val="28"/>
          <w:highlight w:val="none"/>
        </w:rPr>
        <w:t>4.对与评审活动有关的工作人员的纪律要求</w:t>
      </w:r>
      <w:bookmarkEnd w:id="178"/>
      <w:bookmarkEnd w:id="179"/>
      <w:bookmarkEnd w:id="180"/>
    </w:p>
    <w:p w14:paraId="63D92BC2">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与评审活动有关的工作人员不得收受他人的财物或者其他好处，不得向他人透漏对响应文件的评审和比较、成交候选人的确定情况以及评审有关的其他情况。在评审活动中，与评审活动有关的工作人员不得擅离职守，影响评审程序正常进行。</w:t>
      </w:r>
    </w:p>
    <w:p w14:paraId="1D7099EE">
      <w:pPr>
        <w:spacing w:line="440" w:lineRule="exact"/>
        <w:ind w:firstLine="480" w:firstLineChars="200"/>
        <w:rPr>
          <w:rFonts w:ascii="仿宋" w:hAnsi="仿宋" w:eastAsia="仿宋"/>
          <w:sz w:val="24"/>
          <w:highlight w:val="none"/>
        </w:rPr>
      </w:pPr>
    </w:p>
    <w:p w14:paraId="03CE0659">
      <w:pPr>
        <w:spacing w:line="440" w:lineRule="exact"/>
        <w:ind w:firstLine="420" w:firstLineChars="200"/>
        <w:rPr>
          <w:highlight w:val="none"/>
        </w:rPr>
      </w:pPr>
    </w:p>
    <w:p w14:paraId="09F5CF63">
      <w:pPr>
        <w:spacing w:line="440" w:lineRule="exact"/>
        <w:rPr>
          <w:highlight w:val="none"/>
        </w:rPr>
        <w:sectPr>
          <w:pgSz w:w="11906" w:h="16838"/>
          <w:pgMar w:top="1440" w:right="1080" w:bottom="1440" w:left="1080" w:header="851" w:footer="992" w:gutter="0"/>
          <w:cols w:space="720" w:num="1"/>
          <w:docGrid w:type="lines" w:linePitch="312" w:charSpace="0"/>
        </w:sectPr>
      </w:pPr>
    </w:p>
    <w:bookmarkEnd w:id="168"/>
    <w:p w14:paraId="61309CFE">
      <w:pPr>
        <w:spacing w:after="156" w:afterLines="50" w:line="440" w:lineRule="exact"/>
        <w:jc w:val="center"/>
        <w:outlineLvl w:val="1"/>
        <w:rPr>
          <w:rFonts w:ascii="黑体" w:hAnsi="黑体" w:eastAsia="黑体"/>
          <w:sz w:val="28"/>
          <w:szCs w:val="28"/>
          <w:highlight w:val="none"/>
        </w:rPr>
      </w:pPr>
      <w:bookmarkStart w:id="181" w:name="_Toc515531354"/>
      <w:bookmarkStart w:id="182" w:name="_Toc497667830"/>
      <w:bookmarkStart w:id="183" w:name="_Toc204611688"/>
      <w:bookmarkStart w:id="184" w:name="_Toc432789544"/>
      <w:bookmarkStart w:id="185" w:name="_Toc427823747"/>
      <w:r>
        <w:rPr>
          <w:rFonts w:ascii="黑体" w:hAnsi="黑体" w:eastAsia="黑体"/>
          <w:sz w:val="28"/>
          <w:szCs w:val="28"/>
          <w:highlight w:val="none"/>
        </w:rPr>
        <w:t>第九章</w:t>
      </w:r>
      <w:r>
        <w:rPr>
          <w:rFonts w:hint="eastAsia" w:ascii="黑体" w:hAnsi="黑体" w:eastAsia="黑体"/>
          <w:sz w:val="28"/>
          <w:szCs w:val="28"/>
          <w:highlight w:val="none"/>
        </w:rPr>
        <w:t xml:space="preserve">  签订合同、合同</w:t>
      </w:r>
      <w:bookmarkEnd w:id="181"/>
      <w:bookmarkEnd w:id="182"/>
      <w:r>
        <w:rPr>
          <w:rFonts w:hint="eastAsia" w:ascii="黑体" w:hAnsi="黑体" w:eastAsia="黑体"/>
          <w:sz w:val="28"/>
          <w:szCs w:val="28"/>
          <w:highlight w:val="none"/>
        </w:rPr>
        <w:t>范本</w:t>
      </w:r>
      <w:bookmarkEnd w:id="183"/>
    </w:p>
    <w:p w14:paraId="21039ECE">
      <w:pPr>
        <w:spacing w:line="440" w:lineRule="exact"/>
        <w:ind w:firstLine="560" w:firstLineChars="200"/>
        <w:outlineLvl w:val="2"/>
        <w:rPr>
          <w:rFonts w:ascii="楷体" w:hAnsi="楷体" w:eastAsia="楷体"/>
          <w:sz w:val="28"/>
          <w:szCs w:val="28"/>
          <w:highlight w:val="none"/>
        </w:rPr>
      </w:pPr>
      <w:bookmarkStart w:id="186" w:name="_Toc515531355"/>
      <w:bookmarkStart w:id="187" w:name="_Toc204611689"/>
      <w:bookmarkStart w:id="188" w:name="_Toc497667831"/>
      <w:r>
        <w:rPr>
          <w:rFonts w:hint="eastAsia" w:ascii="楷体" w:hAnsi="楷体" w:eastAsia="楷体"/>
          <w:sz w:val="28"/>
          <w:szCs w:val="28"/>
          <w:highlight w:val="none"/>
        </w:rPr>
        <w:t>1.签订合同</w:t>
      </w:r>
      <w:bookmarkEnd w:id="186"/>
      <w:bookmarkEnd w:id="187"/>
      <w:bookmarkEnd w:id="188"/>
    </w:p>
    <w:p w14:paraId="22F0193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.1</w:t>
      </w:r>
      <w:r>
        <w:rPr>
          <w:rFonts w:hint="eastAsia" w:ascii="仿宋" w:hAnsi="仿宋" w:eastAsia="仿宋"/>
          <w:sz w:val="24"/>
          <w:highlight w:val="none"/>
        </w:rPr>
        <w:t>采购人应当自成交通知书发出之日起30日内，按照采购文件和成交人响应文件的约定，与成交人签订书面合同。所签订合同不得对采购文件和成交人响应文件作实质性修改。</w:t>
      </w:r>
    </w:p>
    <w:p w14:paraId="7003CDF5">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w:t>
      </w:r>
      <w:r>
        <w:rPr>
          <w:rFonts w:hint="eastAsia" w:ascii="仿宋" w:hAnsi="仿宋" w:eastAsia="仿宋"/>
          <w:sz w:val="24"/>
          <w:highlight w:val="none"/>
        </w:rPr>
        <w:t>签订的合同原则以本章第4条的规定为基础，并根据评审、答疑情况进行修改补充，但该款并不限制采购人以其他方式签订合同的权利。采购人不得向成交人提出任何不合理的要求，作为签订合同的条件，不得与成交人私下订立背离合同实质性内容的协议。</w:t>
      </w:r>
    </w:p>
    <w:p w14:paraId="5D0129B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.3</w:t>
      </w:r>
      <w:r>
        <w:rPr>
          <w:rFonts w:hint="eastAsia" w:ascii="仿宋" w:hAnsi="仿宋" w:eastAsia="仿宋"/>
          <w:sz w:val="24"/>
          <w:highlight w:val="none"/>
        </w:rPr>
        <w:t>采购文件、响应文件、书面承诺和成交通知书均作为经济合同的一部分，且具有法律效力。成交人应严格履行经济合同所规定的各项义务和责任，否则将依法处理。</w:t>
      </w:r>
    </w:p>
    <w:p w14:paraId="10A91E2E">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.4</w:t>
      </w:r>
      <w:r>
        <w:rPr>
          <w:rFonts w:hint="eastAsia" w:ascii="仿宋" w:hAnsi="仿宋" w:eastAsia="仿宋"/>
          <w:sz w:val="24"/>
          <w:highlight w:val="none"/>
        </w:rPr>
        <w:t>有关法规或者采购文件明确不允许分包方式履行合同的，成交人不得分包履行合同，否则将依法承担法律责任。采购文件明确允许分包方式履行合同的，按照采购文件相关规定执行。</w:t>
      </w:r>
    </w:p>
    <w:p w14:paraId="42F78B00">
      <w:pPr>
        <w:widowControl/>
        <w:spacing w:line="560" w:lineRule="exact"/>
        <w:ind w:firstLine="480" w:firstLineChars="200"/>
        <w:rPr>
          <w:rFonts w:ascii="仿宋" w:hAnsi="仿宋" w:eastAsia="仿宋" w:cs="仿宋"/>
          <w:sz w:val="24"/>
          <w:highlight w:val="none"/>
          <w:lang w:val="zh-CN"/>
        </w:rPr>
      </w:pPr>
      <w:bookmarkStart w:id="189" w:name="_Toc497667832"/>
      <w:bookmarkStart w:id="190" w:name="_Toc515531356"/>
      <w:r>
        <w:rPr>
          <w:rFonts w:hint="eastAsia" w:ascii="仿宋" w:hAnsi="仿宋" w:eastAsia="仿宋" w:cs="仿宋"/>
          <w:sz w:val="24"/>
          <w:highlight w:val="none"/>
          <w:lang w:val="zh-CN"/>
        </w:rPr>
        <w:t>1.5当成交人放弃成交或者因被质疑、投诉经查属实或者因不可抗力而不能履行合同的，采购人可从推荐成交候选人名单中按顺序重新确定成交人，但应符合相关规定；否则采购人应重新组织采购。</w:t>
      </w:r>
    </w:p>
    <w:bookmarkEnd w:id="189"/>
    <w:bookmarkEnd w:id="190"/>
    <w:p w14:paraId="7521C535">
      <w:pPr>
        <w:spacing w:line="440" w:lineRule="exact"/>
        <w:ind w:firstLine="560" w:firstLineChars="200"/>
        <w:outlineLvl w:val="2"/>
        <w:rPr>
          <w:rFonts w:ascii="楷体" w:hAnsi="楷体" w:eastAsia="楷体"/>
          <w:sz w:val="28"/>
          <w:szCs w:val="28"/>
          <w:highlight w:val="none"/>
        </w:rPr>
      </w:pPr>
      <w:bookmarkStart w:id="191" w:name="_Toc497667833"/>
      <w:bookmarkStart w:id="192" w:name="_Toc515531357"/>
      <w:bookmarkStart w:id="193" w:name="_Toc204611690"/>
      <w:r>
        <w:rPr>
          <w:rFonts w:hint="eastAsia" w:ascii="楷体" w:hAnsi="楷体" w:eastAsia="楷体"/>
          <w:sz w:val="28"/>
          <w:szCs w:val="28"/>
          <w:highlight w:val="none"/>
        </w:rPr>
        <w:t>2.</w:t>
      </w:r>
      <w:bookmarkEnd w:id="191"/>
      <w:bookmarkEnd w:id="192"/>
      <w:bookmarkStart w:id="194" w:name="_Toc497667834"/>
      <w:bookmarkStart w:id="195" w:name="_Toc515531358"/>
      <w:r>
        <w:rPr>
          <w:rFonts w:hint="eastAsia" w:ascii="楷体" w:hAnsi="楷体" w:eastAsia="楷体"/>
          <w:sz w:val="28"/>
          <w:szCs w:val="28"/>
          <w:highlight w:val="none"/>
        </w:rPr>
        <w:t>合同</w:t>
      </w:r>
      <w:bookmarkEnd w:id="194"/>
      <w:bookmarkEnd w:id="195"/>
      <w:r>
        <w:rPr>
          <w:rFonts w:hint="eastAsia" w:ascii="楷体" w:hAnsi="楷体" w:eastAsia="楷体"/>
          <w:sz w:val="28"/>
          <w:szCs w:val="28"/>
          <w:highlight w:val="none"/>
        </w:rPr>
        <w:t>范本格式</w:t>
      </w:r>
      <w:bookmarkEnd w:id="193"/>
    </w:p>
    <w:p w14:paraId="2B977FFC">
      <w:pPr>
        <w:spacing w:line="400" w:lineRule="exact"/>
        <w:ind w:firstLine="480" w:firstLineChars="200"/>
        <w:jc w:val="right"/>
        <w:rPr>
          <w:rFonts w:ascii="仿宋" w:hAnsi="仿宋" w:eastAsia="仿宋" w:cs="仿宋"/>
          <w:sz w:val="24"/>
          <w:highlight w:val="none"/>
          <w:lang w:val="zh-CN"/>
        </w:rPr>
      </w:pPr>
    </w:p>
    <w:p w14:paraId="6E15B897">
      <w:pPr>
        <w:spacing w:line="400" w:lineRule="exact"/>
        <w:ind w:firstLine="480" w:firstLineChars="200"/>
        <w:jc w:val="right"/>
        <w:rPr>
          <w:rFonts w:ascii="仿宋" w:hAnsi="仿宋" w:eastAsia="仿宋" w:cs="仿宋"/>
          <w:sz w:val="24"/>
          <w:highlight w:val="none"/>
          <w:lang w:val="zh-CN"/>
        </w:rPr>
      </w:pPr>
    </w:p>
    <w:p w14:paraId="52577516">
      <w:pPr>
        <w:spacing w:line="400" w:lineRule="exact"/>
        <w:ind w:firstLine="480" w:firstLineChars="200"/>
        <w:jc w:val="right"/>
        <w:rPr>
          <w:rFonts w:ascii="黑体" w:hAnsi="黑体" w:eastAsia="黑体" w:cs="仿宋"/>
          <w:sz w:val="28"/>
          <w:szCs w:val="28"/>
          <w:highlight w:val="none"/>
          <w:lang w:val="zh-CN"/>
        </w:rPr>
      </w:pPr>
      <w:r>
        <w:rPr>
          <w:rFonts w:hint="eastAsia" w:ascii="仿宋" w:hAnsi="仿宋" w:eastAsia="仿宋" w:cs="仿宋"/>
          <w:sz w:val="24"/>
          <w:highlight w:val="none"/>
          <w:lang w:val="zh-CN"/>
        </w:rPr>
        <w:t xml:space="preserve">            </w:t>
      </w:r>
      <w:r>
        <w:rPr>
          <w:rFonts w:hint="eastAsia" w:ascii="宋体" w:hAnsi="宋体" w:cs="仿宋"/>
          <w:b/>
          <w:sz w:val="28"/>
          <w:szCs w:val="28"/>
          <w:highlight w:val="none"/>
          <w:lang w:val="zh-CN"/>
        </w:rPr>
        <w:t xml:space="preserve">  </w:t>
      </w:r>
    </w:p>
    <w:p w14:paraId="0033AD21">
      <w:pPr>
        <w:ind w:firstLine="480" w:firstLineChars="200"/>
        <w:jc w:val="center"/>
        <w:rPr>
          <w:rFonts w:ascii="仿宋" w:hAnsi="仿宋" w:eastAsia="仿宋" w:cs="仿宋"/>
          <w:sz w:val="24"/>
          <w:highlight w:val="none"/>
          <w:lang w:val="zh-CN"/>
        </w:rPr>
      </w:pPr>
      <w:r>
        <w:rPr>
          <w:rFonts w:hint="eastAsia" w:ascii="仿宋" w:hAnsi="仿宋" w:eastAsia="仿宋" w:cs="仿宋"/>
          <w:sz w:val="24"/>
          <w:highlight w:val="none"/>
          <w:lang w:val="zh-CN"/>
        </w:rPr>
        <w:br w:type="page"/>
      </w:r>
    </w:p>
    <w:p w14:paraId="59858030">
      <w:pPr>
        <w:ind w:firstLine="880" w:firstLineChars="200"/>
        <w:jc w:val="center"/>
        <w:rPr>
          <w:rFonts w:ascii="方正小标宋_GBK" w:hAnsi="仿宋" w:eastAsia="方正小标宋_GBK" w:cs="仿宋"/>
          <w:sz w:val="44"/>
          <w:szCs w:val="44"/>
          <w:highlight w:val="none"/>
          <w:lang w:val="zh-CN"/>
        </w:rPr>
      </w:pPr>
      <w:bookmarkStart w:id="196" w:name="_Hlk153307323"/>
      <w:r>
        <w:rPr>
          <w:rFonts w:hint="eastAsia" w:ascii="方正小标宋_GBK" w:hAnsi="仿宋" w:eastAsia="方正小标宋_GBK" w:cs="仿宋"/>
          <w:sz w:val="44"/>
          <w:szCs w:val="44"/>
          <w:highlight w:val="none"/>
          <w:lang w:val="zh-CN"/>
        </w:rPr>
        <w:t>采购合同（示范文本）</w:t>
      </w:r>
    </w:p>
    <w:p w14:paraId="719389ED">
      <w:pPr>
        <w:spacing w:line="400" w:lineRule="exact"/>
        <w:ind w:firstLine="560" w:firstLineChars="200"/>
        <w:rPr>
          <w:rFonts w:ascii="仿宋" w:hAnsi="仿宋" w:eastAsia="仿宋" w:cs="仿宋"/>
          <w:sz w:val="24"/>
          <w:highlight w:val="none"/>
          <w:lang w:val="zh-CN"/>
        </w:rPr>
      </w:pPr>
      <w:r>
        <w:rPr>
          <w:rFonts w:hint="eastAsia" w:ascii="楷体" w:hAnsi="楷体" w:eastAsia="楷体" w:cs="仿宋"/>
          <w:sz w:val="28"/>
          <w:szCs w:val="28"/>
          <w:highlight w:val="none"/>
          <w:lang w:val="zh-CN"/>
        </w:rPr>
        <w:t>（仅为示范文本，根据招标文件及中标人投标文件进行补充调整）</w:t>
      </w:r>
    </w:p>
    <w:p w14:paraId="441F452E">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合同编号：</w:t>
      </w:r>
      <w:r>
        <w:rPr>
          <w:rFonts w:hint="eastAsia" w:ascii="仿宋" w:hAnsi="仿宋" w:eastAsia="仿宋" w:cs="仿宋"/>
          <w:sz w:val="24"/>
          <w:highlight w:val="none"/>
          <w:u w:val="single"/>
          <w:lang w:val="zh-CN"/>
        </w:rPr>
        <w:t xml:space="preserve">                         </w:t>
      </w:r>
    </w:p>
    <w:p w14:paraId="7EADC7C1">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 xml:space="preserve">签 订 地： </w:t>
      </w:r>
      <w:r>
        <w:rPr>
          <w:rFonts w:hint="eastAsia" w:ascii="仿宋" w:hAnsi="仿宋" w:eastAsia="仿宋" w:cs="仿宋"/>
          <w:sz w:val="24"/>
          <w:highlight w:val="none"/>
          <w:u w:val="single"/>
          <w:lang w:val="zh-CN"/>
        </w:rPr>
        <w:t xml:space="preserve">                        </w:t>
      </w:r>
    </w:p>
    <w:p w14:paraId="6BD53358">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甲方（采购人）：</w:t>
      </w:r>
      <w:r>
        <w:rPr>
          <w:rFonts w:hint="eastAsia" w:ascii="仿宋" w:hAnsi="仿宋" w:eastAsia="仿宋" w:cs="仿宋"/>
          <w:sz w:val="24"/>
          <w:highlight w:val="none"/>
          <w:u w:val="single"/>
          <w:lang w:val="zh-CN"/>
        </w:rPr>
        <w:t xml:space="preserve">                    </w:t>
      </w:r>
    </w:p>
    <w:p w14:paraId="6D1F9719">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住所地：</w:t>
      </w:r>
      <w:r>
        <w:rPr>
          <w:rFonts w:hint="eastAsia" w:ascii="仿宋" w:hAnsi="仿宋" w:eastAsia="仿宋" w:cs="仿宋"/>
          <w:sz w:val="24"/>
          <w:highlight w:val="none"/>
          <w:u w:val="single"/>
          <w:lang w:val="zh-CN"/>
        </w:rPr>
        <w:t xml:space="preserve">                           </w:t>
      </w:r>
    </w:p>
    <w:p w14:paraId="6FF49C14">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乙方（成交人）：</w:t>
      </w:r>
      <w:r>
        <w:rPr>
          <w:rFonts w:hint="eastAsia" w:ascii="仿宋" w:hAnsi="仿宋" w:eastAsia="仿宋" w:cs="仿宋"/>
          <w:sz w:val="24"/>
          <w:highlight w:val="none"/>
          <w:u w:val="single"/>
          <w:lang w:val="zh-CN"/>
        </w:rPr>
        <w:t xml:space="preserve">                    </w:t>
      </w:r>
    </w:p>
    <w:p w14:paraId="1614B12A">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住 所 地：</w:t>
      </w:r>
      <w:r>
        <w:rPr>
          <w:rFonts w:hint="eastAsia" w:ascii="仿宋" w:hAnsi="仿宋" w:eastAsia="仿宋" w:cs="仿宋"/>
          <w:sz w:val="24"/>
          <w:highlight w:val="none"/>
          <w:u w:val="single"/>
          <w:lang w:val="zh-CN"/>
        </w:rPr>
        <w:t xml:space="preserve">                         </w:t>
      </w:r>
    </w:p>
    <w:p w14:paraId="32DD6283">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乙方于</w:t>
      </w:r>
      <w:r>
        <w:rPr>
          <w:rFonts w:ascii="仿宋" w:hAnsi="仿宋" w:eastAsia="仿宋" w:cs="仿宋"/>
          <w:sz w:val="24"/>
          <w:highlight w:val="none"/>
          <w:lang w:val="zh-CN"/>
        </w:rPr>
        <w:t>20</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日参加了</w:t>
      </w:r>
      <w:r>
        <w:rPr>
          <w:rFonts w:ascii="仿宋" w:hAnsi="仿宋" w:eastAsia="仿宋" w:cs="仿宋"/>
          <w:sz w:val="24"/>
          <w:highlight w:val="none"/>
          <w:u w:val="single"/>
          <w:lang w:val="zh-CN"/>
        </w:rPr>
        <w:t xml:space="preserve"> </w:t>
      </w:r>
      <w:r>
        <w:rPr>
          <w:rFonts w:hint="eastAsia" w:ascii="仿宋" w:hAnsi="仿宋" w:eastAsia="仿宋" w:cs="仿宋"/>
          <w:sz w:val="24"/>
          <w:highlight w:val="none"/>
          <w:u w:val="single"/>
          <w:lang w:val="zh-CN"/>
        </w:rPr>
        <w:t>（采购代理机构）</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组织的“</w:t>
      </w:r>
      <w:r>
        <w:rPr>
          <w:rFonts w:ascii="仿宋" w:hAnsi="仿宋" w:eastAsia="仿宋" w:cs="仿宋"/>
          <w:sz w:val="24"/>
          <w:highlight w:val="none"/>
          <w:u w:val="single"/>
          <w:lang w:val="zh-CN"/>
        </w:rPr>
        <w:t xml:space="preserve"> </w:t>
      </w:r>
      <w:r>
        <w:rPr>
          <w:rFonts w:hint="eastAsia" w:ascii="仿宋" w:hAnsi="仿宋" w:eastAsia="仿宋" w:cs="仿宋"/>
          <w:sz w:val="24"/>
          <w:highlight w:val="none"/>
          <w:u w:val="single"/>
          <w:lang w:val="zh-CN"/>
        </w:rPr>
        <w:t>（项目名称及项目编号）</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”采购活动，经评审委员会评审确定乙方为</w:t>
      </w:r>
      <w:r>
        <w:rPr>
          <w:rFonts w:ascii="仿宋" w:hAnsi="仿宋" w:eastAsia="仿宋" w:cs="仿宋"/>
          <w:sz w:val="24"/>
          <w:highlight w:val="none"/>
          <w:u w:val="single"/>
          <w:lang w:val="zh-CN"/>
        </w:rPr>
        <w:t xml:space="preserve"> </w:t>
      </w:r>
      <w:r>
        <w:rPr>
          <w:rFonts w:hint="eastAsia" w:ascii="仿宋" w:hAnsi="仿宋" w:eastAsia="仿宋" w:cs="仿宋"/>
          <w:sz w:val="24"/>
          <w:highlight w:val="none"/>
          <w:u w:val="single"/>
          <w:lang w:val="zh-CN"/>
        </w:rPr>
        <w:t>（包及包名称）</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成交人，按照《中华人民共和国民法典》和相关的法律法规规定，以及采购文件规定，经甲乙双方协商一致，签订本采购合同。</w:t>
      </w:r>
    </w:p>
    <w:p w14:paraId="721915A7">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第一条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服务条款</w:t>
      </w:r>
    </w:p>
    <w:p w14:paraId="537DC97D">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1BA78FD6">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第二条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合同总金额</w:t>
      </w:r>
    </w:p>
    <w:p w14:paraId="0645CCE7">
      <w:pPr>
        <w:spacing w:line="440" w:lineRule="exact"/>
        <w:ind w:firstLine="480" w:firstLineChars="200"/>
        <w:rPr>
          <w:rFonts w:ascii="仿宋" w:hAnsi="仿宋" w:eastAsia="仿宋" w:cs="仿宋"/>
          <w:sz w:val="24"/>
          <w:highlight w:val="none"/>
          <w:u w:val="single"/>
          <w:lang w:val="zh-CN"/>
        </w:rPr>
      </w:pPr>
      <w:r>
        <w:rPr>
          <w:rFonts w:hint="eastAsia" w:ascii="仿宋" w:hAnsi="仿宋" w:eastAsia="仿宋" w:cs="仿宋"/>
          <w:sz w:val="24"/>
          <w:highlight w:val="none"/>
          <w:lang w:val="zh-CN"/>
        </w:rPr>
        <w:t>合同总金额为人民币（大写）：</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w:t>
      </w:r>
      <w:r>
        <w:rPr>
          <w:rFonts w:ascii="仿宋" w:hAnsi="仿宋" w:eastAsia="仿宋" w:cs="仿宋"/>
          <w:sz w:val="24"/>
          <w:highlight w:val="none"/>
          <w:lang w:val="zh-CN"/>
        </w:rPr>
        <w:t xml:space="preserve"> </w:t>
      </w:r>
    </w:p>
    <w:p w14:paraId="3ED26A52">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报价为含税全包价，包含提供相关服务的所有费用，除此之外，采购人不再另行支付任何费用。</w:t>
      </w:r>
    </w:p>
    <w:p w14:paraId="2945B2AB">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71E40CA8">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第三条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服务要求及技术标准</w:t>
      </w:r>
    </w:p>
    <w:p w14:paraId="5B80C319">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1</w:t>
      </w:r>
      <w:r>
        <w:rPr>
          <w:rFonts w:hint="eastAsia" w:ascii="仿宋" w:hAnsi="仿宋" w:eastAsia="仿宋" w:cs="仿宋"/>
          <w:sz w:val="24"/>
          <w:highlight w:val="none"/>
          <w:lang w:val="zh-CN"/>
        </w:rPr>
        <w:t xml:space="preserve">. </w:t>
      </w:r>
    </w:p>
    <w:p w14:paraId="75C99036">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1AAB1D29">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第四条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付款方式</w:t>
      </w:r>
    </w:p>
    <w:p w14:paraId="467DAB90">
      <w:pPr>
        <w:tabs>
          <w:tab w:val="left" w:pos="840"/>
        </w:tabs>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1.付款方式</w:t>
      </w:r>
      <w:r>
        <w:rPr>
          <w:rFonts w:ascii="仿宋" w:hAnsi="仿宋" w:eastAsia="仿宋" w:cs="仿宋"/>
          <w:sz w:val="24"/>
          <w:highlight w:val="none"/>
          <w:lang w:val="zh-CN"/>
        </w:rPr>
        <w:t xml:space="preserve"> </w:t>
      </w:r>
    </w:p>
    <w:p w14:paraId="5E2B89DA">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326B36C0">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本合同约定的采购人应付款项是采购人在本合同约定的交易项下应向供应商支付的所有款项的最高限额。除前述应付款项之外，采购人不需要为本合同项下的审计服务向供应商支付任何其他利息／费用／价款／收益等。</w:t>
      </w:r>
    </w:p>
    <w:p w14:paraId="02757A43">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第五条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售后服务及承诺</w:t>
      </w:r>
    </w:p>
    <w:p w14:paraId="6FE01210">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1</w:t>
      </w:r>
      <w:r>
        <w:rPr>
          <w:rFonts w:hint="eastAsia" w:ascii="仿宋" w:hAnsi="仿宋" w:eastAsia="仿宋" w:cs="仿宋"/>
          <w:sz w:val="24"/>
          <w:highlight w:val="none"/>
          <w:lang w:val="zh-CN"/>
        </w:rPr>
        <w:t>.乙方有完善的服务体系，有能力提供持续的、本地化售后服务。</w:t>
      </w:r>
    </w:p>
    <w:p w14:paraId="4D9290EF">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0ACF09BA">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第六条</w:t>
      </w:r>
      <w:r>
        <w:rPr>
          <w:rFonts w:ascii="仿宋" w:hAnsi="仿宋" w:eastAsia="仿宋" w:cs="仿宋"/>
          <w:sz w:val="24"/>
          <w:highlight w:val="none"/>
          <w:lang w:val="zh-CN"/>
        </w:rPr>
        <w:t xml:space="preserve">  </w:t>
      </w:r>
      <w:r>
        <w:rPr>
          <w:rFonts w:hint="eastAsia" w:ascii="仿宋" w:hAnsi="仿宋" w:eastAsia="仿宋"/>
          <w:kern w:val="1"/>
          <w:sz w:val="24"/>
          <w:highlight w:val="none"/>
        </w:rPr>
        <w:t>验收</w:t>
      </w:r>
    </w:p>
    <w:p w14:paraId="40E56495">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1</w:t>
      </w:r>
      <w:r>
        <w:rPr>
          <w:rFonts w:hint="eastAsia" w:ascii="仿宋" w:hAnsi="仿宋" w:eastAsia="仿宋" w:cs="仿宋"/>
          <w:sz w:val="24"/>
          <w:highlight w:val="none"/>
          <w:lang w:val="zh-CN"/>
        </w:rPr>
        <w:t>.验收标准</w:t>
      </w:r>
    </w:p>
    <w:p w14:paraId="3B5081E5">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1A93F8E6">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第七条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知识产权</w:t>
      </w:r>
    </w:p>
    <w:p w14:paraId="2065353E">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1</w:t>
      </w:r>
      <w:r>
        <w:rPr>
          <w:rFonts w:hint="eastAsia" w:ascii="仿宋" w:hAnsi="仿宋" w:eastAsia="仿宋" w:cs="仿宋"/>
          <w:sz w:val="24"/>
          <w:highlight w:val="none"/>
          <w:lang w:val="zh-CN"/>
        </w:rPr>
        <w:t>.乙方为执行本合同而提供的技术资料或者其他相关资料、软件等由甲方永久免费使用。</w:t>
      </w:r>
    </w:p>
    <w:p w14:paraId="65B85ACC">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6C8024B1">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第八条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甲方责任</w:t>
      </w:r>
    </w:p>
    <w:p w14:paraId="15653E72">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38481ACB">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第九条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乙方责任</w:t>
      </w:r>
      <w:r>
        <w:rPr>
          <w:rFonts w:ascii="仿宋" w:hAnsi="仿宋" w:eastAsia="仿宋" w:cs="仿宋"/>
          <w:sz w:val="24"/>
          <w:highlight w:val="none"/>
          <w:lang w:val="zh-CN"/>
        </w:rPr>
        <w:t xml:space="preserve"> </w:t>
      </w:r>
    </w:p>
    <w:p w14:paraId="4138A4EE">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351C075E">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第十条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违约责任</w:t>
      </w:r>
    </w:p>
    <w:p w14:paraId="0D487DD6">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31103E54">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第十一条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不可抗力</w:t>
      </w:r>
    </w:p>
    <w:p w14:paraId="5733F036">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7E931D55">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6CD93E49">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第十二条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保密</w:t>
      </w:r>
    </w:p>
    <w:p w14:paraId="653772D3">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B3CEFAE">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乙方违反本合同所规定的保密义务，应按照本合同总金额的</w:t>
      </w:r>
      <w:r>
        <w:rPr>
          <w:rFonts w:ascii="仿宋" w:hAnsi="仿宋" w:eastAsia="仿宋" w:cs="仿宋"/>
          <w:sz w:val="24"/>
          <w:highlight w:val="none"/>
          <w:lang w:val="zh-CN"/>
        </w:rPr>
        <w:t>10%</w:t>
      </w:r>
      <w:r>
        <w:rPr>
          <w:rFonts w:hint="eastAsia" w:ascii="仿宋" w:hAnsi="仿宋" w:eastAsia="仿宋" w:cs="仿宋"/>
          <w:sz w:val="24"/>
          <w:highlight w:val="none"/>
          <w:lang w:val="zh-CN"/>
        </w:rPr>
        <w:t>支付违约金。</w:t>
      </w:r>
    </w:p>
    <w:p w14:paraId="0BC3B6B0">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6E44348F">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第十三条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争议解决</w:t>
      </w:r>
    </w:p>
    <w:p w14:paraId="49A13BBF">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甲乙双方在合同履行中发生争议，应通过协商解决。如协商不成，可以向合同签订地法院提起诉讼。</w:t>
      </w:r>
    </w:p>
    <w:p w14:paraId="497DFA82">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01002B31">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第十四条</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合同生效及其它</w:t>
      </w:r>
    </w:p>
    <w:p w14:paraId="7E85A1BB">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1</w:t>
      </w:r>
      <w:r>
        <w:rPr>
          <w:rFonts w:hint="eastAsia" w:ascii="仿宋" w:hAnsi="仿宋" w:eastAsia="仿宋" w:cs="仿宋"/>
          <w:sz w:val="24"/>
          <w:highlight w:val="none"/>
          <w:lang w:val="zh-CN"/>
        </w:rPr>
        <w:t>.除采购文件规定且甲方事先书面同意外，乙方不得部分或者全部转让、分包履行其应履行的合同项下的义务。</w:t>
      </w:r>
    </w:p>
    <w:p w14:paraId="679A8635">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2</w:t>
      </w:r>
      <w:r>
        <w:rPr>
          <w:rFonts w:hint="eastAsia" w:ascii="仿宋" w:hAnsi="仿宋" w:eastAsia="仿宋" w:cs="仿宋"/>
          <w:sz w:val="24"/>
          <w:highlight w:val="none"/>
          <w:lang w:val="zh-CN"/>
        </w:rPr>
        <w:t>.合同由甲、乙双方法定代表人（或者授权代表）签字并加盖单位公章，以最后一方签字日期为合同生效日期。</w:t>
      </w:r>
    </w:p>
    <w:p w14:paraId="2E1B8DA0">
      <w:pPr>
        <w:spacing w:line="440" w:lineRule="exact"/>
        <w:ind w:firstLine="480" w:firstLineChars="200"/>
        <w:rPr>
          <w:rFonts w:ascii="仿宋" w:hAnsi="仿宋" w:eastAsia="仿宋" w:cs="仿宋"/>
          <w:sz w:val="24"/>
          <w:highlight w:val="none"/>
          <w:lang w:val="zh-CN"/>
        </w:rPr>
      </w:pPr>
      <w:r>
        <w:rPr>
          <w:rFonts w:ascii="仿宋" w:hAnsi="仿宋" w:eastAsia="仿宋" w:cs="仿宋"/>
          <w:sz w:val="24"/>
          <w:highlight w:val="none"/>
          <w:lang w:val="zh-CN"/>
        </w:rPr>
        <w:t>3</w:t>
      </w:r>
      <w:r>
        <w:rPr>
          <w:rFonts w:hint="eastAsia" w:ascii="仿宋" w:hAnsi="仿宋" w:eastAsia="仿宋" w:cs="仿宋"/>
          <w:sz w:val="24"/>
          <w:highlight w:val="none"/>
          <w:lang w:val="zh-CN"/>
        </w:rPr>
        <w:t>.本合同一式</w:t>
      </w:r>
      <w:r>
        <w:rPr>
          <w:rFonts w:hint="eastAsia" w:ascii="仿宋" w:hAnsi="仿宋" w:eastAsia="仿宋" w:cs="仿宋"/>
          <w:sz w:val="24"/>
          <w:highlight w:val="none"/>
          <w:u w:val="single"/>
          <w:lang w:val="zh-CN"/>
        </w:rPr>
        <w:t xml:space="preserve"> </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份，甲方</w:t>
      </w:r>
      <w:r>
        <w:rPr>
          <w:rFonts w:hint="eastAsia" w:ascii="仿宋" w:hAnsi="仿宋" w:eastAsia="仿宋" w:cs="仿宋"/>
          <w:sz w:val="24"/>
          <w:highlight w:val="none"/>
          <w:u w:val="single"/>
          <w:lang w:val="zh-CN"/>
        </w:rPr>
        <w:t xml:space="preserve"> </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份，乙方</w:t>
      </w:r>
      <w:r>
        <w:rPr>
          <w:rFonts w:hint="eastAsia" w:ascii="仿宋" w:hAnsi="仿宋" w:eastAsia="仿宋" w:cs="仿宋"/>
          <w:sz w:val="24"/>
          <w:highlight w:val="none"/>
          <w:u w:val="single"/>
          <w:lang w:val="zh-CN"/>
        </w:rPr>
        <w:t xml:space="preserve"> </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w:t>
      </w:r>
    </w:p>
    <w:p w14:paraId="7214FBF4">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w:t>
      </w:r>
    </w:p>
    <w:p w14:paraId="78AA6407">
      <w:pPr>
        <w:spacing w:line="440" w:lineRule="exact"/>
        <w:ind w:firstLine="480" w:firstLineChars="200"/>
        <w:rPr>
          <w:rFonts w:ascii="仿宋" w:hAnsi="仿宋" w:eastAsia="仿宋" w:cs="仿宋"/>
          <w:sz w:val="24"/>
          <w:highlight w:val="none"/>
          <w:lang w:val="zh-CN"/>
        </w:rPr>
      </w:pPr>
    </w:p>
    <w:p w14:paraId="3BCC4FD0">
      <w:pPr>
        <w:spacing w:line="440" w:lineRule="exact"/>
        <w:ind w:firstLine="480" w:firstLineChars="200"/>
        <w:rPr>
          <w:rFonts w:ascii="仿宋" w:hAnsi="仿宋" w:eastAsia="仿宋" w:cs="仿宋"/>
          <w:sz w:val="24"/>
          <w:highlight w:val="none"/>
          <w:lang w:val="zh-CN"/>
        </w:rPr>
      </w:pPr>
    </w:p>
    <w:p w14:paraId="281EAE5D">
      <w:pPr>
        <w:spacing w:line="440" w:lineRule="exact"/>
        <w:ind w:firstLine="480" w:firstLineChars="200"/>
        <w:rPr>
          <w:rFonts w:ascii="仿宋" w:hAnsi="仿宋" w:eastAsia="仿宋" w:cs="仿宋"/>
          <w:sz w:val="24"/>
          <w:highlight w:val="none"/>
          <w:lang w:val="zh-CN"/>
        </w:rPr>
      </w:pPr>
    </w:p>
    <w:p w14:paraId="3C13EA6C">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甲</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方：</w:t>
      </w:r>
      <w:r>
        <w:rPr>
          <w:rFonts w:ascii="仿宋" w:hAnsi="仿宋" w:eastAsia="仿宋" w:cs="仿宋"/>
          <w:sz w:val="24"/>
          <w:highlight w:val="none"/>
          <w:lang w:val="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乙</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方：</w:t>
      </w:r>
    </w:p>
    <w:p w14:paraId="6314F365">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单位名称</w:t>
      </w:r>
      <w:r>
        <w:rPr>
          <w:rFonts w:ascii="仿宋" w:hAnsi="仿宋" w:eastAsia="仿宋" w:cs="仿宋"/>
          <w:sz w:val="24"/>
          <w:highlight w:val="none"/>
          <w:lang w:val="zh-CN"/>
        </w:rPr>
        <w:t>(</w:t>
      </w:r>
      <w:r>
        <w:rPr>
          <w:rFonts w:hint="eastAsia" w:ascii="仿宋" w:hAnsi="仿宋" w:eastAsia="仿宋" w:cs="仿宋"/>
          <w:sz w:val="24"/>
          <w:highlight w:val="none"/>
          <w:lang w:val="zh-CN"/>
        </w:rPr>
        <w:t>公章</w:t>
      </w:r>
      <w:r>
        <w:rPr>
          <w:rFonts w:ascii="仿宋" w:hAnsi="仿宋" w:eastAsia="仿宋" w:cs="仿宋"/>
          <w:sz w:val="24"/>
          <w:highlight w:val="none"/>
          <w:lang w:val="zh-CN"/>
        </w:rPr>
        <w:t>)</w:t>
      </w:r>
      <w:r>
        <w:rPr>
          <w:rFonts w:hint="eastAsia" w:ascii="仿宋" w:hAnsi="仿宋" w:eastAsia="仿宋" w:cs="仿宋"/>
          <w:sz w:val="24"/>
          <w:highlight w:val="none"/>
          <w:lang w:val="zh-CN"/>
        </w:rPr>
        <w:t>：</w:t>
      </w:r>
      <w:r>
        <w:rPr>
          <w:rFonts w:ascii="仿宋" w:hAnsi="仿宋" w:eastAsia="仿宋" w:cs="仿宋"/>
          <w:sz w:val="24"/>
          <w:highlight w:val="none"/>
          <w:lang w:val="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单位名称</w:t>
      </w:r>
      <w:r>
        <w:rPr>
          <w:rFonts w:ascii="仿宋" w:hAnsi="仿宋" w:eastAsia="仿宋" w:cs="仿宋"/>
          <w:sz w:val="24"/>
          <w:highlight w:val="none"/>
          <w:lang w:val="zh-CN"/>
        </w:rPr>
        <w:t>(</w:t>
      </w:r>
      <w:r>
        <w:rPr>
          <w:rFonts w:hint="eastAsia" w:ascii="仿宋" w:hAnsi="仿宋" w:eastAsia="仿宋" w:cs="仿宋"/>
          <w:sz w:val="24"/>
          <w:highlight w:val="none"/>
          <w:lang w:val="zh-CN"/>
        </w:rPr>
        <w:t>公章</w:t>
      </w:r>
      <w:r>
        <w:rPr>
          <w:rFonts w:ascii="仿宋" w:hAnsi="仿宋" w:eastAsia="仿宋" w:cs="仿宋"/>
          <w:sz w:val="24"/>
          <w:highlight w:val="none"/>
          <w:lang w:val="zh-CN"/>
        </w:rPr>
        <w:t>)</w:t>
      </w:r>
      <w:r>
        <w:rPr>
          <w:rFonts w:hint="eastAsia" w:ascii="仿宋" w:hAnsi="仿宋" w:eastAsia="仿宋" w:cs="仿宋"/>
          <w:sz w:val="24"/>
          <w:highlight w:val="none"/>
          <w:lang w:val="zh-CN"/>
        </w:rPr>
        <w:t>：</w:t>
      </w:r>
    </w:p>
    <w:p w14:paraId="35CA5271">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法定代表人（授权代表）签字：</w:t>
      </w:r>
      <w:r>
        <w:rPr>
          <w:rFonts w:ascii="仿宋" w:hAnsi="仿宋" w:eastAsia="仿宋" w:cs="仿宋"/>
          <w:sz w:val="24"/>
          <w:highlight w:val="none"/>
          <w:lang w:val="zh-CN"/>
        </w:rPr>
        <w:t xml:space="preserve">       </w:t>
      </w:r>
      <w:r>
        <w:rPr>
          <w:rFonts w:hint="eastAsia" w:ascii="仿宋" w:hAnsi="仿宋" w:eastAsia="仿宋" w:cs="仿宋"/>
          <w:sz w:val="24"/>
          <w:highlight w:val="none"/>
        </w:rPr>
        <w:t xml:space="preserve">      </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法定代表人（授权代表）签字：</w:t>
      </w:r>
    </w:p>
    <w:p w14:paraId="2DC99058">
      <w:pPr>
        <w:spacing w:line="44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电</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话：</w:t>
      </w:r>
      <w:r>
        <w:rPr>
          <w:rFonts w:ascii="仿宋" w:hAnsi="仿宋" w:eastAsia="仿宋" w:cs="仿宋"/>
          <w:sz w:val="24"/>
          <w:highlight w:val="none"/>
          <w:lang w:val="zh-CN"/>
        </w:rPr>
        <w:t xml:space="preserve">       </w:t>
      </w:r>
      <w:r>
        <w:rPr>
          <w:rFonts w:hint="eastAsia" w:ascii="仿宋" w:hAnsi="仿宋" w:eastAsia="仿宋" w:cs="仿宋"/>
          <w:sz w:val="24"/>
          <w:highlight w:val="none"/>
        </w:rPr>
        <w:t xml:space="preserve">                     </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电</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话：</w:t>
      </w:r>
    </w:p>
    <w:p w14:paraId="28B34AE6">
      <w:pPr>
        <w:spacing w:line="440" w:lineRule="exact"/>
        <w:ind w:firstLine="480" w:firstLineChars="200"/>
        <w:rPr>
          <w:rFonts w:ascii="仿宋" w:hAnsi="仿宋" w:eastAsia="仿宋" w:cs="仿宋"/>
          <w:sz w:val="24"/>
          <w:highlight w:val="none"/>
          <w:lang w:val="zh-CN"/>
        </w:rPr>
      </w:pPr>
    </w:p>
    <w:p w14:paraId="014D259C">
      <w:pPr>
        <w:spacing w:line="440" w:lineRule="exact"/>
        <w:ind w:firstLine="480" w:firstLineChars="200"/>
        <w:rPr>
          <w:rFonts w:ascii="仿宋" w:hAnsi="仿宋" w:eastAsia="仿宋" w:cs="仿宋"/>
          <w:sz w:val="24"/>
          <w:highlight w:val="none"/>
          <w:lang w:val="zh-CN"/>
        </w:rPr>
      </w:pPr>
    </w:p>
    <w:p w14:paraId="07A8932A">
      <w:pPr>
        <w:spacing w:line="440" w:lineRule="exact"/>
        <w:ind w:firstLine="2400" w:firstLineChars="1000"/>
        <w:rPr>
          <w:rFonts w:ascii="仿宋" w:hAnsi="仿宋" w:eastAsia="仿宋" w:cs="仿宋"/>
          <w:sz w:val="24"/>
          <w:highlight w:val="none"/>
          <w:lang w:val="zh-CN"/>
        </w:rPr>
      </w:pPr>
      <w:r>
        <w:rPr>
          <w:rFonts w:hint="eastAsia" w:ascii="仿宋" w:hAnsi="仿宋" w:eastAsia="仿宋" w:cs="仿宋"/>
          <w:sz w:val="24"/>
          <w:highlight w:val="none"/>
          <w:lang w:val="zh-CN"/>
        </w:rPr>
        <w:t>年</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月</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日</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年</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月</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日</w:t>
      </w:r>
    </w:p>
    <w:bookmarkEnd w:id="196"/>
    <w:p w14:paraId="69225C4B">
      <w:pPr>
        <w:rPr>
          <w:highlight w:val="none"/>
          <w:lang w:val="zh-CN"/>
        </w:rPr>
      </w:pPr>
    </w:p>
    <w:p w14:paraId="392E870C">
      <w:pPr>
        <w:rPr>
          <w:highlight w:val="none"/>
          <w:lang w:val="zh-CN"/>
        </w:rPr>
        <w:sectPr>
          <w:footerReference r:id="rId6" w:type="default"/>
          <w:pgSz w:w="11906" w:h="16838"/>
          <w:pgMar w:top="1440" w:right="1080" w:bottom="1440" w:left="1080" w:header="851" w:footer="992" w:gutter="0"/>
          <w:cols w:space="720" w:num="1"/>
          <w:docGrid w:type="lines" w:linePitch="312" w:charSpace="0"/>
        </w:sectPr>
      </w:pPr>
    </w:p>
    <w:bookmarkEnd w:id="184"/>
    <w:bookmarkEnd w:id="185"/>
    <w:p w14:paraId="15475760">
      <w:pPr>
        <w:rPr>
          <w:rFonts w:ascii="黑体" w:hAnsi="黑体" w:eastAsia="黑体"/>
          <w:sz w:val="28"/>
          <w:szCs w:val="28"/>
          <w:highlight w:val="none"/>
        </w:rPr>
      </w:pPr>
      <w:bookmarkStart w:id="197" w:name="_Toc497667835"/>
    </w:p>
    <w:p w14:paraId="6CEFAD01">
      <w:pPr>
        <w:rPr>
          <w:rFonts w:ascii="黑体" w:hAnsi="黑体" w:eastAsia="黑体"/>
          <w:sz w:val="28"/>
          <w:szCs w:val="28"/>
          <w:highlight w:val="none"/>
        </w:rPr>
      </w:pPr>
    </w:p>
    <w:p w14:paraId="41CCE2DE">
      <w:pPr>
        <w:spacing w:after="156" w:afterLines="50" w:line="440" w:lineRule="exact"/>
        <w:jc w:val="center"/>
        <w:outlineLvl w:val="1"/>
        <w:rPr>
          <w:rFonts w:ascii="黑体" w:hAnsi="黑体" w:eastAsia="黑体"/>
          <w:sz w:val="28"/>
          <w:szCs w:val="28"/>
          <w:highlight w:val="none"/>
        </w:rPr>
      </w:pPr>
      <w:bookmarkStart w:id="198" w:name="_Toc515531359"/>
      <w:r>
        <w:rPr>
          <w:rFonts w:ascii="黑体" w:hAnsi="黑体" w:eastAsia="黑体"/>
          <w:sz w:val="28"/>
          <w:szCs w:val="28"/>
          <w:highlight w:val="none"/>
        </w:rPr>
        <w:br w:type="page"/>
      </w:r>
    </w:p>
    <w:p w14:paraId="6C2840E1">
      <w:pPr>
        <w:spacing w:after="156" w:afterLines="50" w:line="440" w:lineRule="exact"/>
        <w:jc w:val="center"/>
        <w:outlineLvl w:val="1"/>
        <w:rPr>
          <w:rFonts w:ascii="黑体" w:hAnsi="黑体" w:eastAsia="黑体"/>
          <w:sz w:val="28"/>
          <w:szCs w:val="28"/>
          <w:highlight w:val="none"/>
        </w:rPr>
      </w:pPr>
      <w:bookmarkStart w:id="199" w:name="_Toc204611691"/>
      <w:r>
        <w:rPr>
          <w:rFonts w:ascii="黑体" w:hAnsi="黑体" w:eastAsia="黑体"/>
          <w:sz w:val="28"/>
          <w:szCs w:val="28"/>
          <w:highlight w:val="none"/>
        </w:rPr>
        <w:t>第十章</w:t>
      </w:r>
      <w:r>
        <w:rPr>
          <w:rFonts w:hint="eastAsia" w:ascii="黑体" w:hAnsi="黑体" w:eastAsia="黑体"/>
          <w:sz w:val="28"/>
          <w:szCs w:val="28"/>
          <w:highlight w:val="none"/>
        </w:rPr>
        <w:t xml:space="preserve">  响应文件格式</w:t>
      </w:r>
      <w:bookmarkEnd w:id="197"/>
      <w:bookmarkEnd w:id="198"/>
      <w:bookmarkEnd w:id="199"/>
    </w:p>
    <w:p w14:paraId="5F4DD699">
      <w:pPr>
        <w:spacing w:after="156" w:afterLines="50" w:line="440" w:lineRule="exact"/>
        <w:jc w:val="right"/>
        <w:outlineLvl w:val="1"/>
        <w:rPr>
          <w:rFonts w:ascii="Heiti SC Light" w:hAnsi="Arial" w:eastAsia="Heiti SC Light" w:cs="Heiti SC Light"/>
          <w:kern w:val="1"/>
          <w:sz w:val="28"/>
          <w:szCs w:val="28"/>
          <w:highlight w:val="none"/>
        </w:rPr>
      </w:pPr>
      <w:r>
        <w:rPr>
          <w:rFonts w:ascii="黑体" w:hAnsi="黑体" w:eastAsia="黑体"/>
          <w:sz w:val="28"/>
          <w:szCs w:val="28"/>
          <w:highlight w:val="none"/>
        </w:rPr>
        <w:br w:type="page"/>
      </w:r>
    </w:p>
    <w:p w14:paraId="482E83EC">
      <w:pPr>
        <w:widowControl/>
        <w:autoSpaceDE w:val="0"/>
        <w:autoSpaceDN w:val="0"/>
        <w:adjustRightInd w:val="0"/>
        <w:ind w:right="-482"/>
        <w:jc w:val="center"/>
        <w:rPr>
          <w:rFonts w:ascii="Heiti SC Light" w:eastAsia="Heiti SC Light" w:cs="Heiti SC Light"/>
          <w:b/>
          <w:bCs/>
          <w:kern w:val="1"/>
          <w:sz w:val="72"/>
          <w:szCs w:val="72"/>
          <w:highlight w:val="none"/>
        </w:rPr>
      </w:pPr>
      <w:r>
        <w:rPr>
          <w:rFonts w:ascii="Heiti SC Light" w:eastAsia="Heiti SC Light" w:cs="Heiti SC Light"/>
          <w:b/>
          <w:bCs/>
          <w:kern w:val="1"/>
          <w:sz w:val="72"/>
          <w:szCs w:val="72"/>
          <w:highlight w:val="none"/>
        </w:rPr>
        <w:t>XXXXX</w:t>
      </w:r>
      <w:r>
        <w:rPr>
          <w:rFonts w:hint="eastAsia" w:ascii="Heiti SC Light" w:eastAsia="Heiti SC Light" w:cs="Heiti SC Light"/>
          <w:b/>
          <w:bCs/>
          <w:kern w:val="1"/>
          <w:sz w:val="72"/>
          <w:szCs w:val="72"/>
          <w:highlight w:val="none"/>
        </w:rPr>
        <w:t>项目</w:t>
      </w:r>
    </w:p>
    <w:p w14:paraId="3B87D47E">
      <w:pPr>
        <w:widowControl/>
        <w:autoSpaceDE w:val="0"/>
        <w:autoSpaceDN w:val="0"/>
        <w:adjustRightInd w:val="0"/>
        <w:ind w:right="-482"/>
        <w:jc w:val="center"/>
        <w:rPr>
          <w:rFonts w:ascii="Heiti SC Light" w:eastAsia="Heiti SC Light" w:cs="Heiti SC Light"/>
          <w:b/>
          <w:bCs/>
          <w:kern w:val="1"/>
          <w:sz w:val="72"/>
          <w:szCs w:val="72"/>
          <w:highlight w:val="none"/>
        </w:rPr>
      </w:pPr>
      <w:r>
        <w:rPr>
          <w:rFonts w:hint="eastAsia" w:ascii="Heiti SC Light" w:eastAsia="Heiti SC Light" w:cs="Heiti SC Light"/>
          <w:b/>
          <w:bCs/>
          <w:kern w:val="1"/>
          <w:sz w:val="72"/>
          <w:szCs w:val="72"/>
          <w:highlight w:val="none"/>
        </w:rPr>
        <w:t>响应文件</w:t>
      </w:r>
    </w:p>
    <w:p w14:paraId="64EFC4DB">
      <w:pPr>
        <w:widowControl/>
        <w:autoSpaceDE w:val="0"/>
        <w:autoSpaceDN w:val="0"/>
        <w:adjustRightInd w:val="0"/>
        <w:ind w:right="-482"/>
        <w:jc w:val="center"/>
        <w:rPr>
          <w:rFonts w:ascii="宋体" w:hAnsi="宋体"/>
          <w:b/>
          <w:bCs/>
          <w:kern w:val="1"/>
          <w:szCs w:val="21"/>
          <w:highlight w:val="none"/>
        </w:rPr>
      </w:pPr>
    </w:p>
    <w:p w14:paraId="5D5FF2A7">
      <w:pPr>
        <w:widowControl/>
        <w:autoSpaceDE w:val="0"/>
        <w:autoSpaceDN w:val="0"/>
        <w:adjustRightInd w:val="0"/>
        <w:ind w:right="-482"/>
        <w:jc w:val="center"/>
        <w:rPr>
          <w:rFonts w:ascii="宋体" w:hAnsi="宋体"/>
          <w:b/>
          <w:bCs/>
          <w:kern w:val="1"/>
          <w:sz w:val="28"/>
          <w:szCs w:val="28"/>
          <w:highlight w:val="none"/>
        </w:rPr>
      </w:pPr>
    </w:p>
    <w:p w14:paraId="44ECDC7D">
      <w:pPr>
        <w:widowControl/>
        <w:autoSpaceDE w:val="0"/>
        <w:autoSpaceDN w:val="0"/>
        <w:adjustRightInd w:val="0"/>
        <w:ind w:right="-482"/>
        <w:jc w:val="center"/>
        <w:rPr>
          <w:rFonts w:ascii="宋体" w:hAnsi="宋体"/>
          <w:b/>
          <w:bCs/>
          <w:kern w:val="1"/>
          <w:sz w:val="28"/>
          <w:szCs w:val="28"/>
          <w:highlight w:val="none"/>
        </w:rPr>
      </w:pPr>
    </w:p>
    <w:p w14:paraId="4DD38FDC">
      <w:pPr>
        <w:widowControl/>
        <w:autoSpaceDE w:val="0"/>
        <w:autoSpaceDN w:val="0"/>
        <w:adjustRightInd w:val="0"/>
        <w:ind w:right="-482"/>
        <w:jc w:val="center"/>
        <w:rPr>
          <w:rFonts w:ascii="宋体" w:hAnsi="宋体"/>
          <w:b/>
          <w:bCs/>
          <w:kern w:val="1"/>
          <w:sz w:val="28"/>
          <w:szCs w:val="28"/>
          <w:highlight w:val="none"/>
        </w:rPr>
      </w:pPr>
    </w:p>
    <w:p w14:paraId="4842CCB4">
      <w:pPr>
        <w:widowControl/>
        <w:autoSpaceDE w:val="0"/>
        <w:autoSpaceDN w:val="0"/>
        <w:adjustRightInd w:val="0"/>
        <w:ind w:right="-482"/>
        <w:jc w:val="center"/>
        <w:rPr>
          <w:rFonts w:ascii="宋体" w:hAnsi="宋体"/>
          <w:b/>
          <w:bCs/>
          <w:kern w:val="1"/>
          <w:sz w:val="28"/>
          <w:szCs w:val="28"/>
          <w:highlight w:val="none"/>
        </w:rPr>
      </w:pPr>
    </w:p>
    <w:p w14:paraId="45B3F0CE">
      <w:pPr>
        <w:widowControl/>
        <w:autoSpaceDE w:val="0"/>
        <w:autoSpaceDN w:val="0"/>
        <w:adjustRightInd w:val="0"/>
        <w:spacing w:before="340" w:after="330"/>
        <w:ind w:right="-482"/>
        <w:jc w:val="center"/>
        <w:rPr>
          <w:rFonts w:ascii="宋体" w:hAnsi="宋体"/>
          <w:b/>
          <w:bCs/>
          <w:kern w:val="1"/>
          <w:sz w:val="52"/>
          <w:szCs w:val="52"/>
          <w:highlight w:val="none"/>
        </w:rPr>
      </w:pPr>
      <w:r>
        <w:rPr>
          <w:rFonts w:hint="eastAsia" w:ascii="宋体" w:hAnsi="宋体" w:cs="Heiti SC Light"/>
          <w:b/>
          <w:bCs/>
          <w:kern w:val="1"/>
          <w:sz w:val="52"/>
          <w:szCs w:val="52"/>
          <w:highlight w:val="none"/>
        </w:rPr>
        <w:t>资格证明文件</w:t>
      </w:r>
    </w:p>
    <w:p w14:paraId="2329D964">
      <w:pPr>
        <w:widowControl/>
        <w:autoSpaceDE w:val="0"/>
        <w:autoSpaceDN w:val="0"/>
        <w:adjustRightInd w:val="0"/>
        <w:ind w:right="-482"/>
        <w:jc w:val="center"/>
        <w:rPr>
          <w:rFonts w:ascii="宋体" w:hAnsi="宋体"/>
          <w:b/>
          <w:bCs/>
          <w:kern w:val="1"/>
          <w:sz w:val="52"/>
          <w:szCs w:val="52"/>
          <w:highlight w:val="none"/>
        </w:rPr>
      </w:pPr>
    </w:p>
    <w:p w14:paraId="1785A0E8">
      <w:pPr>
        <w:widowControl/>
        <w:autoSpaceDE w:val="0"/>
        <w:autoSpaceDN w:val="0"/>
        <w:adjustRightInd w:val="0"/>
        <w:ind w:right="-482"/>
        <w:jc w:val="center"/>
        <w:rPr>
          <w:rFonts w:ascii="宋体" w:hAnsi="宋体"/>
          <w:b/>
          <w:bCs/>
          <w:kern w:val="1"/>
          <w:sz w:val="52"/>
          <w:szCs w:val="52"/>
          <w:highlight w:val="none"/>
        </w:rPr>
      </w:pPr>
    </w:p>
    <w:p w14:paraId="7C7A9402">
      <w:pPr>
        <w:widowControl/>
        <w:autoSpaceDE w:val="0"/>
        <w:autoSpaceDN w:val="0"/>
        <w:adjustRightInd w:val="0"/>
        <w:ind w:right="-482" w:firstLine="2880"/>
        <w:rPr>
          <w:rFonts w:ascii="仿宋" w:hAnsi="仿宋" w:eastAsia="仿宋" w:cs="仿宋"/>
          <w:kern w:val="1"/>
          <w:sz w:val="28"/>
          <w:szCs w:val="28"/>
          <w:highlight w:val="none"/>
        </w:rPr>
      </w:pPr>
      <w:r>
        <w:rPr>
          <w:rFonts w:hint="eastAsia" w:ascii="仿宋" w:hAnsi="仿宋" w:eastAsia="仿宋" w:cs="仿宋"/>
          <w:kern w:val="1"/>
          <w:sz w:val="32"/>
          <w:szCs w:val="32"/>
          <w:highlight w:val="none"/>
        </w:rPr>
        <w:t>项目名称：</w:t>
      </w:r>
      <w:r>
        <w:rPr>
          <w:rFonts w:ascii="仿宋" w:hAnsi="仿宋" w:eastAsia="仿宋" w:cs="仿宋"/>
          <w:kern w:val="1"/>
          <w:sz w:val="28"/>
          <w:szCs w:val="28"/>
          <w:highlight w:val="none"/>
        </w:rPr>
        <w:t xml:space="preserve"> </w:t>
      </w:r>
    </w:p>
    <w:p w14:paraId="058D059E">
      <w:pPr>
        <w:widowControl/>
        <w:autoSpaceDE w:val="0"/>
        <w:autoSpaceDN w:val="0"/>
        <w:adjustRightInd w:val="0"/>
        <w:ind w:right="-482" w:firstLine="2880"/>
        <w:rPr>
          <w:rFonts w:ascii="仿宋" w:hAnsi="仿宋" w:eastAsia="仿宋" w:cs="仿宋"/>
          <w:kern w:val="1"/>
          <w:sz w:val="32"/>
          <w:szCs w:val="32"/>
          <w:highlight w:val="none"/>
        </w:rPr>
      </w:pPr>
      <w:r>
        <w:rPr>
          <w:rFonts w:hint="eastAsia" w:ascii="仿宋" w:hAnsi="仿宋" w:eastAsia="仿宋" w:cs="仿宋"/>
          <w:kern w:val="1"/>
          <w:sz w:val="32"/>
          <w:szCs w:val="32"/>
          <w:highlight w:val="none"/>
        </w:rPr>
        <w:t>项目编号：</w:t>
      </w:r>
      <w:r>
        <w:rPr>
          <w:rFonts w:ascii="仿宋" w:hAnsi="仿宋" w:eastAsia="仿宋" w:cs="仿宋"/>
          <w:kern w:val="1"/>
          <w:sz w:val="32"/>
          <w:szCs w:val="32"/>
          <w:highlight w:val="none"/>
        </w:rPr>
        <w:t xml:space="preserve"> </w:t>
      </w:r>
    </w:p>
    <w:p w14:paraId="0E1D3FAA">
      <w:pPr>
        <w:widowControl/>
        <w:autoSpaceDE w:val="0"/>
        <w:autoSpaceDN w:val="0"/>
        <w:adjustRightInd w:val="0"/>
        <w:ind w:right="-482" w:firstLine="2880"/>
        <w:rPr>
          <w:rFonts w:ascii="仿宋" w:hAnsi="仿宋" w:eastAsia="仿宋"/>
          <w:kern w:val="1"/>
          <w:sz w:val="32"/>
          <w:szCs w:val="32"/>
          <w:highlight w:val="none"/>
        </w:rPr>
      </w:pPr>
      <w:r>
        <w:rPr>
          <w:rFonts w:hint="eastAsia" w:ascii="仿宋" w:hAnsi="仿宋" w:eastAsia="仿宋" w:cs="仿宋"/>
          <w:kern w:val="1"/>
          <w:sz w:val="32"/>
          <w:szCs w:val="32"/>
          <w:highlight w:val="none"/>
        </w:rPr>
        <w:t>供应商名称（公章）：</w:t>
      </w:r>
    </w:p>
    <w:p w14:paraId="13201841">
      <w:pPr>
        <w:widowControl/>
        <w:autoSpaceDE w:val="0"/>
        <w:autoSpaceDN w:val="0"/>
        <w:adjustRightInd w:val="0"/>
        <w:ind w:right="-482" w:firstLine="3040" w:firstLineChars="950"/>
        <w:rPr>
          <w:rFonts w:ascii="仿宋" w:hAnsi="仿宋" w:eastAsia="仿宋"/>
          <w:kern w:val="1"/>
          <w:sz w:val="32"/>
          <w:szCs w:val="32"/>
          <w:highlight w:val="none"/>
        </w:rPr>
      </w:pPr>
      <w:r>
        <w:rPr>
          <w:rFonts w:hint="eastAsia" w:ascii="仿宋" w:hAnsi="仿宋" w:eastAsia="仿宋" w:cs="仿宋"/>
          <w:kern w:val="1"/>
          <w:sz w:val="32"/>
          <w:szCs w:val="32"/>
          <w:highlight w:val="none"/>
        </w:rPr>
        <w:t>二〇</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年</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月</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日</w:t>
      </w:r>
    </w:p>
    <w:p w14:paraId="514F31A1">
      <w:pPr>
        <w:widowControl/>
        <w:autoSpaceDE w:val="0"/>
        <w:autoSpaceDN w:val="0"/>
        <w:adjustRightInd w:val="0"/>
        <w:spacing w:before="260" w:after="260"/>
        <w:ind w:right="-482"/>
        <w:jc w:val="center"/>
        <w:rPr>
          <w:rFonts w:ascii="宋体" w:hAnsi="宋体"/>
          <w:kern w:val="1"/>
          <w:sz w:val="30"/>
          <w:szCs w:val="30"/>
          <w:highlight w:val="none"/>
        </w:rPr>
      </w:pPr>
      <w:r>
        <w:rPr>
          <w:rFonts w:ascii="宋体" w:hAnsi="宋体" w:cs="宋体"/>
          <w:kern w:val="1"/>
          <w:sz w:val="30"/>
          <w:szCs w:val="30"/>
          <w:highlight w:val="none"/>
        </w:rPr>
        <w:br w:type="page"/>
      </w:r>
      <w:r>
        <w:rPr>
          <w:rFonts w:hint="eastAsia" w:ascii="宋体" w:hAnsi="宋体" w:cs="宋体"/>
          <w:kern w:val="1"/>
          <w:sz w:val="30"/>
          <w:szCs w:val="30"/>
          <w:highlight w:val="none"/>
        </w:rPr>
        <w:t>资格证明文件目录</w:t>
      </w:r>
    </w:p>
    <w:p w14:paraId="662FDA48">
      <w:pPr>
        <w:widowControl/>
        <w:autoSpaceDE w:val="0"/>
        <w:autoSpaceDN w:val="0"/>
        <w:adjustRightInd w:val="0"/>
        <w:spacing w:line="440" w:lineRule="exact"/>
        <w:ind w:right="-481"/>
        <w:rPr>
          <w:rFonts w:ascii="宋体" w:hAnsi="宋体" w:cs="Arial"/>
          <w:kern w:val="1"/>
          <w:sz w:val="24"/>
          <w:highlight w:val="none"/>
        </w:rPr>
      </w:pPr>
    </w:p>
    <w:p w14:paraId="54D5F278">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1、营业执照（具有独立承担民事责任能力的企业或组织合法经营权的凭证，如营业执照、登记证书、执业许可证等）；</w:t>
      </w:r>
    </w:p>
    <w:p w14:paraId="2EC3B82B">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2、在经营活动中无重大违法记录和行贿犯罪记录、具有良好商业信誉和健全财务会计制度、具有依法缴纳税收和社会保障资金良好记录的声明函</w:t>
      </w:r>
      <w:r>
        <w:rPr>
          <w:rFonts w:ascii="仿宋" w:hAnsi="仿宋" w:eastAsia="仿宋"/>
          <w:kern w:val="1"/>
          <w:sz w:val="24"/>
          <w:highlight w:val="none"/>
        </w:rPr>
        <w:t xml:space="preserve"> (</w:t>
      </w:r>
      <w:r>
        <w:rPr>
          <w:rFonts w:hint="eastAsia" w:ascii="仿宋" w:hAnsi="仿宋" w:eastAsia="仿宋"/>
          <w:kern w:val="1"/>
          <w:sz w:val="24"/>
          <w:highlight w:val="none"/>
        </w:rPr>
        <w:t>附件1</w:t>
      </w:r>
      <w:r>
        <w:rPr>
          <w:rFonts w:ascii="仿宋" w:hAnsi="仿宋" w:eastAsia="仿宋"/>
          <w:kern w:val="1"/>
          <w:sz w:val="24"/>
          <w:highlight w:val="none"/>
        </w:rPr>
        <w:t>)</w:t>
      </w:r>
      <w:r>
        <w:rPr>
          <w:rFonts w:hint="eastAsia" w:ascii="仿宋" w:hAnsi="仿宋" w:eastAsia="仿宋"/>
          <w:kern w:val="1"/>
          <w:sz w:val="24"/>
          <w:highlight w:val="none"/>
        </w:rPr>
        <w:t xml:space="preserve"> ；</w:t>
      </w:r>
    </w:p>
    <w:p w14:paraId="4E30FE9D">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3、回避说明（附件2）；</w:t>
      </w:r>
    </w:p>
    <w:p w14:paraId="5E7808F2">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4、诚信承诺书（附件3）；</w:t>
      </w:r>
    </w:p>
    <w:p w14:paraId="257D038B">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5、未被列入失信被执行人记录名单证明（网页截图）；</w:t>
      </w:r>
    </w:p>
    <w:p w14:paraId="55EC56FB">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6、会计师事务所执业证书；</w:t>
      </w:r>
    </w:p>
    <w:p w14:paraId="1A97A687">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 xml:space="preserve">7、采购文件要求的其他资格证明材料（如有）。 </w:t>
      </w:r>
    </w:p>
    <w:p w14:paraId="0FFBA969">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以上未提供格式的，格式自拟。</w:t>
      </w:r>
    </w:p>
    <w:p w14:paraId="46DC58D7">
      <w:pPr>
        <w:widowControl/>
        <w:autoSpaceDE w:val="0"/>
        <w:autoSpaceDN w:val="0"/>
        <w:adjustRightInd w:val="0"/>
        <w:spacing w:line="440" w:lineRule="exact"/>
        <w:ind w:right="-482" w:firstLine="480"/>
        <w:rPr>
          <w:rFonts w:ascii="仿宋" w:hAnsi="仿宋" w:eastAsia="仿宋"/>
          <w:kern w:val="1"/>
          <w:sz w:val="24"/>
          <w:highlight w:val="none"/>
        </w:rPr>
      </w:pPr>
    </w:p>
    <w:p w14:paraId="0E491B1B">
      <w:pPr>
        <w:spacing w:line="440" w:lineRule="exact"/>
        <w:ind w:firstLine="480" w:firstLineChars="200"/>
        <w:outlineLvl w:val="2"/>
        <w:rPr>
          <w:rFonts w:ascii="仿宋" w:hAnsi="仿宋" w:eastAsia="仿宋" w:cs="仿宋"/>
          <w:kern w:val="1"/>
          <w:sz w:val="24"/>
          <w:highlight w:val="none"/>
        </w:rPr>
      </w:pPr>
      <w:r>
        <w:rPr>
          <w:rFonts w:ascii="仿宋" w:hAnsi="仿宋" w:eastAsia="仿宋"/>
          <w:kern w:val="1"/>
          <w:sz w:val="24"/>
          <w:highlight w:val="none"/>
        </w:rPr>
        <w:br w:type="page"/>
      </w:r>
      <w:bookmarkStart w:id="200" w:name="_Toc204611692"/>
      <w:r>
        <w:rPr>
          <w:rFonts w:hint="eastAsia" w:ascii="楷体" w:hAnsi="楷体" w:eastAsia="楷体"/>
          <w:sz w:val="28"/>
          <w:szCs w:val="28"/>
          <w:highlight w:val="none"/>
        </w:rPr>
        <w:t>附件1：声明函</w:t>
      </w:r>
      <w:bookmarkEnd w:id="200"/>
    </w:p>
    <w:p w14:paraId="25A19CF9">
      <w:pPr>
        <w:spacing w:line="440" w:lineRule="exact"/>
        <w:jc w:val="center"/>
        <w:rPr>
          <w:rFonts w:ascii="仿宋" w:hAnsi="仿宋" w:eastAsia="仿宋"/>
          <w:sz w:val="28"/>
          <w:szCs w:val="28"/>
          <w:highlight w:val="none"/>
        </w:rPr>
      </w:pPr>
      <w:r>
        <w:rPr>
          <w:rFonts w:hint="eastAsia" w:ascii="仿宋" w:hAnsi="仿宋" w:eastAsia="仿宋"/>
          <w:sz w:val="28"/>
          <w:szCs w:val="28"/>
          <w:highlight w:val="none"/>
        </w:rPr>
        <w:t>声明函</w:t>
      </w:r>
    </w:p>
    <w:p w14:paraId="440FBED8">
      <w:pPr>
        <w:spacing w:line="440" w:lineRule="exact"/>
        <w:jc w:val="center"/>
        <w:rPr>
          <w:rFonts w:ascii="仿宋" w:hAnsi="仿宋" w:eastAsia="仿宋"/>
          <w:sz w:val="28"/>
          <w:szCs w:val="28"/>
          <w:highlight w:val="none"/>
        </w:rPr>
      </w:pPr>
    </w:p>
    <w:p w14:paraId="2B193BC3">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一、我方在参加</w:t>
      </w:r>
      <w:r>
        <w:rPr>
          <w:rFonts w:ascii="仿宋" w:hAnsi="仿宋" w:eastAsia="仿宋"/>
          <w:sz w:val="24"/>
          <w:highlight w:val="none"/>
          <w:u w:val="single"/>
        </w:rPr>
        <w:t xml:space="preserve">                      </w:t>
      </w:r>
      <w:r>
        <w:rPr>
          <w:rFonts w:hint="eastAsia" w:ascii="仿宋" w:hAnsi="仿宋" w:eastAsia="仿宋"/>
          <w:sz w:val="24"/>
          <w:highlight w:val="none"/>
        </w:rPr>
        <w:t>（项目名称）采购活动前</w:t>
      </w:r>
      <w:r>
        <w:rPr>
          <w:rFonts w:ascii="仿宋" w:hAnsi="仿宋" w:eastAsia="仿宋"/>
          <w:sz w:val="24"/>
          <w:highlight w:val="none"/>
        </w:rPr>
        <w:t>3</w:t>
      </w:r>
      <w:r>
        <w:rPr>
          <w:rFonts w:hint="eastAsia" w:ascii="仿宋" w:hAnsi="仿宋" w:eastAsia="仿宋"/>
          <w:sz w:val="24"/>
          <w:highlight w:val="none"/>
        </w:rPr>
        <w:t>年内，在经营活动中：</w:t>
      </w:r>
    </w:p>
    <w:p w14:paraId="021672C6">
      <w:pPr>
        <w:spacing w:line="440" w:lineRule="exact"/>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、没有重大违法记录（重大违法记录指</w:t>
      </w:r>
      <w:r>
        <w:rPr>
          <w:rFonts w:hint="eastAsia" w:ascii="仿宋" w:hAnsi="仿宋" w:eastAsia="仿宋" w:cs="宋体"/>
          <w:kern w:val="0"/>
          <w:sz w:val="24"/>
          <w:highlight w:val="none"/>
        </w:rPr>
        <w:t>供应商因违法经营受到刑事处罚或者责令停产停业、吊销许可证或者执照、较大数额罚款等行政处罚）</w:t>
      </w:r>
      <w:r>
        <w:rPr>
          <w:rFonts w:hint="eastAsia" w:ascii="仿宋" w:hAnsi="仿宋" w:eastAsia="仿宋"/>
          <w:sz w:val="24"/>
          <w:highlight w:val="none"/>
        </w:rPr>
        <w:t>。</w:t>
      </w:r>
    </w:p>
    <w:p w14:paraId="323DBB9F">
      <w:pPr>
        <w:spacing w:line="440" w:lineRule="exact"/>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、没有行贿犯罪记录（查询内容：①供应商</w:t>
      </w:r>
      <w:r>
        <w:rPr>
          <w:rFonts w:ascii="仿宋" w:hAnsi="仿宋" w:eastAsia="仿宋"/>
          <w:sz w:val="24"/>
          <w:highlight w:val="none"/>
          <w:u w:val="single"/>
        </w:rPr>
        <w:t xml:space="preserve">         </w:t>
      </w:r>
      <w:r>
        <w:rPr>
          <w:rFonts w:hint="eastAsia" w:ascii="仿宋" w:hAnsi="仿宋" w:eastAsia="仿宋"/>
          <w:sz w:val="24"/>
          <w:highlight w:val="none"/>
        </w:rPr>
        <w:t>、组织机构代码证或统一社会信用代码</w:t>
      </w:r>
      <w:r>
        <w:rPr>
          <w:rFonts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；②法定代表人</w:t>
      </w:r>
      <w:r>
        <w:rPr>
          <w:rFonts w:ascii="仿宋" w:hAnsi="仿宋" w:eastAsia="仿宋"/>
          <w:sz w:val="24"/>
          <w:highlight w:val="none"/>
          <w:u w:val="single"/>
        </w:rPr>
        <w:t xml:space="preserve">         </w:t>
      </w:r>
      <w:r>
        <w:rPr>
          <w:rFonts w:hint="eastAsia" w:ascii="仿宋" w:hAnsi="仿宋" w:eastAsia="仿宋"/>
          <w:sz w:val="24"/>
          <w:highlight w:val="none"/>
        </w:rPr>
        <w:t>、身份证号码</w:t>
      </w:r>
      <w:r>
        <w:rPr>
          <w:rFonts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；③项目负责人</w:t>
      </w:r>
      <w:r>
        <w:rPr>
          <w:rFonts w:ascii="仿宋" w:hAnsi="仿宋" w:eastAsia="仿宋"/>
          <w:sz w:val="24"/>
          <w:highlight w:val="none"/>
          <w:u w:val="single"/>
        </w:rPr>
        <w:t xml:space="preserve">     </w:t>
      </w:r>
      <w:r>
        <w:rPr>
          <w:rFonts w:hint="eastAsia" w:ascii="仿宋" w:hAnsi="仿宋" w:eastAsia="仿宋"/>
          <w:sz w:val="24"/>
          <w:highlight w:val="none"/>
        </w:rPr>
        <w:t>、身份证号码</w:t>
      </w:r>
      <w:r>
        <w:rPr>
          <w:rFonts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w:t>
      </w:r>
    </w:p>
    <w:p w14:paraId="05538441">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二、我方在参加本项目活动前一段时间内具有良好的商业信誉和健全的财务会计制度、具有依法缴纳税收和社会保障资金的良好记录。</w:t>
      </w:r>
    </w:p>
    <w:p w14:paraId="6EEB53AD">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三、我方承诺在青岛阳光采购平台上传提交的资格审查材料，均合法、真实、准确、有效，无任何伪造、修改、虚假成分，并对所提供资料的真实性、准确性负责。</w:t>
      </w:r>
    </w:p>
    <w:p w14:paraId="700572A6">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四、我方不存在法律、行政法规规定的禁止参与的其他情形。</w:t>
      </w:r>
    </w:p>
    <w:p w14:paraId="1C0C3D9F">
      <w:pPr>
        <w:spacing w:line="440" w:lineRule="exact"/>
        <w:ind w:firstLine="480" w:firstLineChars="200"/>
        <w:rPr>
          <w:rFonts w:ascii="仿宋" w:hAnsi="仿宋" w:eastAsia="仿宋"/>
          <w:sz w:val="24"/>
          <w:highlight w:val="none"/>
        </w:rPr>
      </w:pPr>
    </w:p>
    <w:p w14:paraId="1CA4C538">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若以上声明不实，我方自愿承担一切法律后果。</w:t>
      </w:r>
    </w:p>
    <w:p w14:paraId="782EC19E">
      <w:pPr>
        <w:spacing w:line="440" w:lineRule="exact"/>
        <w:ind w:firstLine="480" w:firstLineChars="200"/>
        <w:rPr>
          <w:rFonts w:ascii="仿宋" w:hAnsi="仿宋" w:eastAsia="仿宋"/>
          <w:sz w:val="24"/>
          <w:highlight w:val="none"/>
        </w:rPr>
      </w:pPr>
    </w:p>
    <w:p w14:paraId="34C6C728">
      <w:pPr>
        <w:spacing w:line="440" w:lineRule="exact"/>
        <w:ind w:firstLine="480" w:firstLineChars="200"/>
        <w:rPr>
          <w:rFonts w:ascii="仿宋" w:hAnsi="仿宋" w:eastAsia="仿宋"/>
          <w:sz w:val="24"/>
          <w:highlight w:val="none"/>
        </w:rPr>
      </w:pPr>
    </w:p>
    <w:p w14:paraId="48D30DA4">
      <w:pPr>
        <w:spacing w:line="420" w:lineRule="auto"/>
        <w:rPr>
          <w:rFonts w:ascii="仿宋" w:hAnsi="仿宋" w:eastAsia="仿宋"/>
          <w:sz w:val="24"/>
          <w:highlight w:val="none"/>
        </w:rPr>
      </w:pPr>
      <w:r>
        <w:rPr>
          <w:rFonts w:ascii="仿宋" w:hAnsi="仿宋" w:eastAsia="仿宋"/>
          <w:sz w:val="24"/>
          <w:highlight w:val="none"/>
        </w:rPr>
        <w:t xml:space="preserve">                                 </w:t>
      </w:r>
      <w:r>
        <w:rPr>
          <w:rFonts w:hint="eastAsia" w:ascii="仿宋" w:hAnsi="仿宋" w:eastAsia="仿宋"/>
          <w:sz w:val="24"/>
          <w:highlight w:val="none"/>
        </w:rPr>
        <w:t>供应商名称（公章）：</w:t>
      </w:r>
      <w:r>
        <w:rPr>
          <w:rFonts w:ascii="仿宋" w:hAnsi="仿宋" w:eastAsia="仿宋"/>
          <w:sz w:val="24"/>
          <w:highlight w:val="none"/>
          <w:u w:val="single"/>
        </w:rPr>
        <w:t xml:space="preserve">          </w:t>
      </w:r>
    </w:p>
    <w:p w14:paraId="0C3DEBD5">
      <w:pPr>
        <w:spacing w:line="440" w:lineRule="exact"/>
        <w:ind w:firstLine="480" w:firstLineChars="200"/>
        <w:rPr>
          <w:rFonts w:ascii="仿宋" w:hAnsi="仿宋" w:eastAsia="仿宋"/>
          <w:sz w:val="24"/>
          <w:highlight w:val="none"/>
        </w:rPr>
      </w:pPr>
      <w:r>
        <w:rPr>
          <w:rFonts w:ascii="仿宋" w:hAnsi="仿宋" w:eastAsia="仿宋"/>
          <w:sz w:val="24"/>
          <w:highlight w:val="none"/>
        </w:rPr>
        <w:t xml:space="preserve">                            </w:t>
      </w:r>
      <w:r>
        <w:rPr>
          <w:rFonts w:hint="eastAsia" w:ascii="仿宋" w:hAnsi="仿宋" w:eastAsia="仿宋"/>
          <w:sz w:val="24"/>
          <w:highlight w:val="none"/>
        </w:rPr>
        <w:t xml:space="preserve"> 日      期：      年   月   日</w:t>
      </w:r>
    </w:p>
    <w:p w14:paraId="37D5812C">
      <w:pPr>
        <w:spacing w:line="420" w:lineRule="auto"/>
        <w:rPr>
          <w:rFonts w:ascii="仿宋" w:hAnsi="仿宋" w:eastAsia="仿宋"/>
          <w:sz w:val="24"/>
          <w:highlight w:val="none"/>
        </w:rPr>
      </w:pPr>
      <w:r>
        <w:rPr>
          <w:rFonts w:ascii="仿宋" w:hAnsi="仿宋" w:eastAsia="仿宋"/>
          <w:sz w:val="24"/>
          <w:highlight w:val="none"/>
        </w:rPr>
        <w:t xml:space="preserve">    </w:t>
      </w:r>
    </w:p>
    <w:p w14:paraId="14C949A8">
      <w:pPr>
        <w:spacing w:line="420" w:lineRule="auto"/>
        <w:rPr>
          <w:rFonts w:ascii="仿宋" w:hAnsi="仿宋" w:eastAsia="仿宋"/>
          <w:sz w:val="24"/>
          <w:highlight w:val="none"/>
        </w:rPr>
      </w:pPr>
    </w:p>
    <w:p w14:paraId="091B6F40">
      <w:pPr>
        <w:spacing w:line="420" w:lineRule="auto"/>
        <w:rPr>
          <w:rFonts w:ascii="仿宋" w:hAnsi="仿宋" w:eastAsia="仿宋"/>
          <w:sz w:val="24"/>
          <w:highlight w:val="none"/>
        </w:rPr>
      </w:pPr>
    </w:p>
    <w:p w14:paraId="7C87AD15">
      <w:pPr>
        <w:spacing w:line="420" w:lineRule="auto"/>
        <w:rPr>
          <w:rFonts w:ascii="仿宋" w:hAnsi="仿宋" w:eastAsia="仿宋"/>
          <w:sz w:val="24"/>
          <w:highlight w:val="none"/>
        </w:rPr>
      </w:pPr>
    </w:p>
    <w:p w14:paraId="7C07FFBA">
      <w:pPr>
        <w:spacing w:line="420" w:lineRule="auto"/>
        <w:rPr>
          <w:rFonts w:ascii="仿宋" w:hAnsi="仿宋" w:eastAsia="仿宋"/>
          <w:sz w:val="24"/>
          <w:highlight w:val="none"/>
        </w:rPr>
      </w:pPr>
    </w:p>
    <w:p w14:paraId="59EA8193">
      <w:pPr>
        <w:spacing w:line="420" w:lineRule="auto"/>
        <w:ind w:firstLine="480"/>
        <w:rPr>
          <w:rFonts w:ascii="仿宋" w:hAnsi="仿宋" w:eastAsia="仿宋"/>
          <w:sz w:val="24"/>
          <w:highlight w:val="none"/>
        </w:rPr>
      </w:pPr>
      <w:r>
        <w:rPr>
          <w:rFonts w:hint="eastAsia" w:ascii="仿宋" w:hAnsi="仿宋" w:eastAsia="仿宋"/>
          <w:sz w:val="24"/>
          <w:highlight w:val="none"/>
        </w:rPr>
        <w:t>备注：1.采购文件未要求项目负责人的，项目负责人一栏可删除。</w:t>
      </w:r>
    </w:p>
    <w:p w14:paraId="1479B9C0">
      <w:pPr>
        <w:spacing w:line="420" w:lineRule="auto"/>
        <w:rPr>
          <w:rFonts w:ascii="仿宋" w:hAnsi="仿宋" w:eastAsia="仿宋"/>
          <w:sz w:val="24"/>
          <w:highlight w:val="none"/>
        </w:rPr>
      </w:pPr>
      <w:r>
        <w:rPr>
          <w:rFonts w:ascii="仿宋" w:hAnsi="仿宋" w:eastAsia="仿宋"/>
          <w:sz w:val="24"/>
          <w:highlight w:val="none"/>
        </w:rPr>
        <w:br w:type="page"/>
      </w:r>
    </w:p>
    <w:p w14:paraId="739F8EE5">
      <w:pPr>
        <w:spacing w:line="440" w:lineRule="exact"/>
        <w:ind w:firstLine="560" w:firstLineChars="200"/>
        <w:outlineLvl w:val="2"/>
        <w:rPr>
          <w:rFonts w:ascii="楷体" w:hAnsi="楷体" w:eastAsia="楷体"/>
          <w:sz w:val="28"/>
          <w:szCs w:val="28"/>
          <w:highlight w:val="none"/>
        </w:rPr>
      </w:pPr>
      <w:bookmarkStart w:id="201" w:name="_Toc204611693"/>
      <w:r>
        <w:rPr>
          <w:rFonts w:hint="eastAsia" w:ascii="楷体" w:hAnsi="楷体" w:eastAsia="楷体"/>
          <w:sz w:val="28"/>
          <w:szCs w:val="28"/>
          <w:highlight w:val="none"/>
        </w:rPr>
        <w:t>附件2：回避说明</w:t>
      </w:r>
      <w:bookmarkEnd w:id="201"/>
    </w:p>
    <w:p w14:paraId="4B39DC02">
      <w:pPr>
        <w:spacing w:line="440" w:lineRule="exact"/>
        <w:rPr>
          <w:rFonts w:ascii="仿宋" w:hAnsi="仿宋" w:eastAsia="仿宋"/>
          <w:kern w:val="1"/>
          <w:sz w:val="24"/>
          <w:highlight w:val="none"/>
        </w:rPr>
      </w:pPr>
    </w:p>
    <w:p w14:paraId="05BA0A07">
      <w:pPr>
        <w:spacing w:line="440" w:lineRule="exact"/>
        <w:jc w:val="center"/>
        <w:rPr>
          <w:rFonts w:ascii="仿宋" w:hAnsi="仿宋" w:eastAsia="仿宋"/>
          <w:sz w:val="28"/>
          <w:szCs w:val="28"/>
          <w:highlight w:val="none"/>
        </w:rPr>
      </w:pPr>
      <w:r>
        <w:rPr>
          <w:rFonts w:ascii="仿宋" w:hAnsi="仿宋" w:eastAsia="仿宋"/>
          <w:sz w:val="28"/>
          <w:szCs w:val="28"/>
          <w:highlight w:val="none"/>
        </w:rPr>
        <w:tab/>
      </w:r>
      <w:r>
        <w:rPr>
          <w:rFonts w:hint="eastAsia" w:ascii="仿宋" w:hAnsi="仿宋" w:eastAsia="仿宋"/>
          <w:sz w:val="28"/>
          <w:szCs w:val="28"/>
          <w:highlight w:val="none"/>
        </w:rPr>
        <w:t>回避说明</w:t>
      </w:r>
    </w:p>
    <w:p w14:paraId="4D1F6517">
      <w:pPr>
        <w:spacing w:line="440" w:lineRule="exact"/>
        <w:ind w:firstLine="480" w:firstLineChars="200"/>
        <w:rPr>
          <w:rFonts w:ascii="仿宋" w:hAnsi="仿宋" w:eastAsia="仿宋"/>
          <w:sz w:val="24"/>
          <w:highlight w:val="none"/>
        </w:rPr>
      </w:pPr>
    </w:p>
    <w:p w14:paraId="4876063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我单位已知道《中华人民共和国招标投标法实施条例》 (中华人民共和国国务院令第613号)第三十四条“与采购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之规定。</w:t>
      </w:r>
    </w:p>
    <w:p w14:paraId="72D82950">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我单位承诺所参与的</w:t>
      </w:r>
      <w:r>
        <w:rPr>
          <w:rFonts w:hint="eastAsia" w:ascii="仿宋" w:hAnsi="仿宋" w:eastAsia="仿宋"/>
          <w:sz w:val="24"/>
          <w:highlight w:val="none"/>
          <w:u w:val="single"/>
        </w:rPr>
        <w:t>X</w:t>
      </w:r>
      <w:r>
        <w:rPr>
          <w:rFonts w:ascii="仿宋" w:hAnsi="仿宋" w:eastAsia="仿宋"/>
          <w:sz w:val="24"/>
          <w:highlight w:val="none"/>
          <w:u w:val="single"/>
        </w:rPr>
        <w:t>XXXXXX</w:t>
      </w:r>
      <w:r>
        <w:rPr>
          <w:rFonts w:hint="eastAsia" w:ascii="仿宋" w:hAnsi="仿宋" w:eastAsia="仿宋"/>
          <w:sz w:val="24"/>
          <w:highlight w:val="none"/>
          <w:u w:val="single"/>
        </w:rPr>
        <w:t>项目</w:t>
      </w:r>
      <w:r>
        <w:rPr>
          <w:rFonts w:hint="eastAsia" w:ascii="仿宋" w:hAnsi="仿宋" w:eastAsia="仿宋"/>
          <w:sz w:val="24"/>
          <w:highlight w:val="none"/>
        </w:rPr>
        <w:t>投标，如有前述情形，但没有提出回避的，将无条件接受依据《中华人民共和国招标投标法实施条例》串通投标相关罚则的处理，经评审成交的，自愿放弃成交。</w:t>
      </w:r>
    </w:p>
    <w:p w14:paraId="69B5E602">
      <w:pPr>
        <w:spacing w:line="440" w:lineRule="exact"/>
        <w:ind w:firstLine="480" w:firstLineChars="200"/>
        <w:rPr>
          <w:rFonts w:ascii="仿宋" w:hAnsi="仿宋" w:eastAsia="仿宋"/>
          <w:sz w:val="24"/>
          <w:highlight w:val="none"/>
        </w:rPr>
      </w:pPr>
    </w:p>
    <w:p w14:paraId="40B9DAF6">
      <w:pPr>
        <w:spacing w:line="440" w:lineRule="exact"/>
        <w:ind w:firstLine="480" w:firstLineChars="200"/>
        <w:jc w:val="right"/>
        <w:rPr>
          <w:rFonts w:ascii="仿宋" w:hAnsi="仿宋" w:eastAsia="仿宋"/>
          <w:sz w:val="24"/>
          <w:highlight w:val="none"/>
        </w:rPr>
      </w:pPr>
    </w:p>
    <w:p w14:paraId="3511DBDF">
      <w:pPr>
        <w:spacing w:line="440" w:lineRule="exact"/>
        <w:ind w:firstLine="480" w:firstLineChars="200"/>
        <w:jc w:val="right"/>
        <w:rPr>
          <w:rFonts w:ascii="仿宋" w:hAnsi="仿宋" w:eastAsia="仿宋"/>
          <w:sz w:val="24"/>
          <w:highlight w:val="none"/>
        </w:rPr>
      </w:pPr>
    </w:p>
    <w:p w14:paraId="092CBEF3">
      <w:pPr>
        <w:spacing w:line="440" w:lineRule="exact"/>
        <w:ind w:firstLine="480" w:firstLineChars="200"/>
        <w:jc w:val="right"/>
        <w:rPr>
          <w:rFonts w:ascii="仿宋" w:hAnsi="仿宋" w:eastAsia="仿宋"/>
          <w:sz w:val="24"/>
          <w:highlight w:val="none"/>
        </w:rPr>
      </w:pPr>
    </w:p>
    <w:p w14:paraId="14A627F4">
      <w:pPr>
        <w:spacing w:line="440" w:lineRule="exact"/>
        <w:ind w:firstLine="480" w:firstLineChars="200"/>
        <w:jc w:val="right"/>
        <w:rPr>
          <w:rFonts w:ascii="仿宋" w:hAnsi="仿宋" w:eastAsia="仿宋"/>
          <w:sz w:val="24"/>
          <w:highlight w:val="none"/>
        </w:rPr>
      </w:pPr>
    </w:p>
    <w:p w14:paraId="45576D8B">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 xml:space="preserve">                                 供应商名称（公章）： </w:t>
      </w:r>
    </w:p>
    <w:p w14:paraId="46124649">
      <w:pPr>
        <w:widowControl/>
        <w:autoSpaceDE w:val="0"/>
        <w:autoSpaceDN w:val="0"/>
        <w:adjustRightInd w:val="0"/>
        <w:spacing w:line="400" w:lineRule="exact"/>
        <w:ind w:right="-481"/>
        <w:jc w:val="center"/>
        <w:rPr>
          <w:rFonts w:ascii="仿宋" w:hAnsi="仿宋" w:eastAsia="仿宋" w:cs="仿宋"/>
          <w:kern w:val="1"/>
          <w:sz w:val="24"/>
          <w:highlight w:val="none"/>
        </w:rPr>
      </w:pPr>
      <w:r>
        <w:rPr>
          <w:rFonts w:hint="eastAsia" w:ascii="仿宋" w:hAnsi="仿宋" w:eastAsia="仿宋"/>
          <w:sz w:val="24"/>
          <w:highlight w:val="none"/>
        </w:rPr>
        <w:t xml:space="preserve">         </w:t>
      </w:r>
      <w:r>
        <w:rPr>
          <w:rFonts w:ascii="仿宋" w:hAnsi="仿宋" w:eastAsia="仿宋"/>
          <w:sz w:val="24"/>
          <w:highlight w:val="none"/>
        </w:rPr>
        <w:t xml:space="preserve">                </w:t>
      </w:r>
      <w:r>
        <w:rPr>
          <w:rStyle w:val="71"/>
          <w:rFonts w:hint="eastAsia" w:cs="仿宋"/>
          <w:sz w:val="24"/>
          <w:highlight w:val="none"/>
        </w:rPr>
        <w:t>法定代表人或授权代表（签字或盖章）：</w:t>
      </w:r>
    </w:p>
    <w:p w14:paraId="461F41B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 xml:space="preserve">                                 日      期：      年   月   日</w:t>
      </w:r>
    </w:p>
    <w:p w14:paraId="246A22FD">
      <w:pPr>
        <w:widowControl/>
        <w:jc w:val="left"/>
        <w:rPr>
          <w:rFonts w:ascii="仿宋" w:hAnsi="仿宋" w:eastAsia="仿宋"/>
          <w:sz w:val="24"/>
          <w:highlight w:val="none"/>
        </w:rPr>
      </w:pPr>
      <w:r>
        <w:rPr>
          <w:rFonts w:hint="eastAsia" w:ascii="仿宋" w:hAnsi="仿宋" w:eastAsia="仿宋"/>
          <w:sz w:val="24"/>
          <w:highlight w:val="none"/>
        </w:rPr>
        <w:br w:type="page"/>
      </w:r>
    </w:p>
    <w:p w14:paraId="16CD15A9">
      <w:pPr>
        <w:spacing w:line="440" w:lineRule="exact"/>
        <w:ind w:firstLine="560" w:firstLineChars="200"/>
        <w:outlineLvl w:val="2"/>
        <w:rPr>
          <w:rFonts w:ascii="楷体" w:hAnsi="楷体" w:eastAsia="楷体"/>
          <w:sz w:val="28"/>
          <w:szCs w:val="28"/>
          <w:highlight w:val="none"/>
        </w:rPr>
      </w:pPr>
      <w:bookmarkStart w:id="202" w:name="_Toc189922239"/>
      <w:bookmarkStart w:id="203" w:name="_Toc204611694"/>
      <w:bookmarkStart w:id="204" w:name="_Hlk170984472"/>
      <w:r>
        <w:rPr>
          <w:rFonts w:hint="eastAsia" w:ascii="楷体" w:hAnsi="楷体" w:eastAsia="楷体"/>
          <w:sz w:val="28"/>
          <w:szCs w:val="28"/>
          <w:highlight w:val="none"/>
        </w:rPr>
        <w:t>附件3：诚信承诺书</w:t>
      </w:r>
      <w:bookmarkEnd w:id="202"/>
      <w:bookmarkEnd w:id="203"/>
    </w:p>
    <w:p w14:paraId="54C4AE63">
      <w:pPr>
        <w:spacing w:line="440" w:lineRule="exact"/>
        <w:ind w:firstLine="480" w:firstLineChars="200"/>
        <w:rPr>
          <w:rFonts w:ascii="仿宋" w:hAnsi="仿宋" w:eastAsia="仿宋"/>
          <w:sz w:val="24"/>
          <w:highlight w:val="none"/>
        </w:rPr>
      </w:pPr>
    </w:p>
    <w:p w14:paraId="1862FC6F">
      <w:pPr>
        <w:widowControl/>
        <w:autoSpaceDE w:val="0"/>
        <w:autoSpaceDN w:val="0"/>
        <w:adjustRightInd w:val="0"/>
        <w:spacing w:line="400" w:lineRule="exact"/>
        <w:jc w:val="center"/>
        <w:rPr>
          <w:rFonts w:eastAsia="仿宋" w:cs="仿宋"/>
          <w:kern w:val="1"/>
          <w:sz w:val="28"/>
          <w:szCs w:val="28"/>
          <w:highlight w:val="none"/>
        </w:rPr>
      </w:pPr>
      <w:r>
        <w:rPr>
          <w:rFonts w:hint="eastAsia" w:eastAsia="仿宋" w:cs="仿宋"/>
          <w:kern w:val="1"/>
          <w:sz w:val="28"/>
          <w:szCs w:val="28"/>
          <w:highlight w:val="none"/>
        </w:rPr>
        <w:t>诚信承诺书</w:t>
      </w:r>
    </w:p>
    <w:p w14:paraId="287AFA74">
      <w:pPr>
        <w:widowControl/>
        <w:autoSpaceDE w:val="0"/>
        <w:autoSpaceDN w:val="0"/>
        <w:adjustRightInd w:val="0"/>
        <w:spacing w:line="400" w:lineRule="exact"/>
        <w:rPr>
          <w:rFonts w:eastAsia="仿宋" w:cs="仿宋"/>
          <w:b/>
          <w:bCs/>
          <w:kern w:val="1"/>
          <w:sz w:val="24"/>
          <w:highlight w:val="none"/>
        </w:rPr>
      </w:pPr>
    </w:p>
    <w:p w14:paraId="10E6FC99">
      <w:pPr>
        <w:widowControl/>
        <w:autoSpaceDE w:val="0"/>
        <w:autoSpaceDN w:val="0"/>
        <w:adjustRightInd w:val="0"/>
        <w:spacing w:line="400" w:lineRule="exact"/>
        <w:rPr>
          <w:rFonts w:eastAsia="仿宋" w:cs="仿宋"/>
          <w:kern w:val="1"/>
          <w:sz w:val="24"/>
          <w:highlight w:val="none"/>
        </w:rPr>
      </w:pPr>
      <w:r>
        <w:rPr>
          <w:rFonts w:hint="eastAsia" w:eastAsia="仿宋" w:cs="仿宋"/>
          <w:kern w:val="1"/>
          <w:sz w:val="24"/>
          <w:highlight w:val="none"/>
          <w:u w:val="single"/>
        </w:rPr>
        <w:t>（招标人）</w:t>
      </w:r>
      <w:r>
        <w:rPr>
          <w:rFonts w:hint="eastAsia" w:eastAsia="仿宋" w:cs="仿宋"/>
          <w:kern w:val="1"/>
          <w:sz w:val="24"/>
          <w:highlight w:val="none"/>
        </w:rPr>
        <w:t>，</w:t>
      </w:r>
      <w:r>
        <w:rPr>
          <w:rFonts w:hint="eastAsia" w:eastAsia="仿宋" w:cs="仿宋"/>
          <w:kern w:val="1"/>
          <w:sz w:val="24"/>
          <w:highlight w:val="none"/>
          <w:u w:val="single"/>
        </w:rPr>
        <w:t>（招标代理机构）</w:t>
      </w:r>
      <w:r>
        <w:rPr>
          <w:rFonts w:hint="eastAsia" w:eastAsia="仿宋" w:cs="仿宋"/>
          <w:kern w:val="1"/>
          <w:sz w:val="24"/>
          <w:highlight w:val="none"/>
        </w:rPr>
        <w:t>：</w:t>
      </w:r>
    </w:p>
    <w:p w14:paraId="087545DD">
      <w:pPr>
        <w:autoSpaceDE w:val="0"/>
        <w:autoSpaceDN w:val="0"/>
        <w:adjustRightInd w:val="0"/>
        <w:spacing w:line="400" w:lineRule="exact"/>
        <w:ind w:firstLine="480"/>
        <w:rPr>
          <w:rFonts w:eastAsia="仿宋" w:cs="仿宋"/>
          <w:sz w:val="24"/>
          <w:highlight w:val="none"/>
          <w:lang w:val="zh-CN"/>
        </w:rPr>
      </w:pPr>
      <w:r>
        <w:rPr>
          <w:rFonts w:hint="eastAsia" w:eastAsia="仿宋" w:cs="仿宋"/>
          <w:sz w:val="24"/>
          <w:highlight w:val="none"/>
          <w:lang w:val="zh-CN"/>
        </w:rPr>
        <w:t>我公司</w:t>
      </w:r>
      <w:r>
        <w:rPr>
          <w:rFonts w:hint="eastAsia" w:eastAsia="仿宋" w:cs="仿宋"/>
          <w:sz w:val="24"/>
          <w:highlight w:val="none"/>
          <w:u w:val="single"/>
          <w:lang w:val="zh-CN"/>
        </w:rPr>
        <w:t xml:space="preserve">                  </w:t>
      </w:r>
      <w:r>
        <w:rPr>
          <w:rFonts w:hint="eastAsia" w:eastAsia="仿宋" w:cs="仿宋"/>
          <w:sz w:val="24"/>
          <w:highlight w:val="none"/>
          <w:lang w:val="zh-CN"/>
        </w:rPr>
        <w:t>（投标人名称）已详细阅读了项目</w:t>
      </w:r>
      <w:r>
        <w:rPr>
          <w:rFonts w:hint="eastAsia" w:eastAsia="仿宋" w:cs="仿宋"/>
          <w:sz w:val="24"/>
          <w:highlight w:val="none"/>
          <w:u w:val="single"/>
          <w:lang w:val="zh-CN"/>
        </w:rPr>
        <w:t xml:space="preserve">             </w:t>
      </w:r>
      <w:r>
        <w:rPr>
          <w:rFonts w:hint="eastAsia" w:eastAsia="仿宋" w:cs="仿宋"/>
          <w:sz w:val="24"/>
          <w:highlight w:val="none"/>
          <w:lang w:val="zh-CN"/>
        </w:rPr>
        <w:t xml:space="preserve"> （项目编号：）招标文件，自愿参加本次招标，现就有关事项做出郑重承诺如下：</w:t>
      </w:r>
    </w:p>
    <w:p w14:paraId="1605DF51">
      <w:pPr>
        <w:autoSpaceDE w:val="0"/>
        <w:autoSpaceDN w:val="0"/>
        <w:adjustRightInd w:val="0"/>
        <w:spacing w:line="400" w:lineRule="exact"/>
        <w:ind w:firstLine="480"/>
        <w:rPr>
          <w:rFonts w:eastAsia="仿宋" w:cs="仿宋"/>
          <w:sz w:val="24"/>
          <w:highlight w:val="none"/>
          <w:lang w:val="zh-CN"/>
        </w:rPr>
      </w:pPr>
      <w:r>
        <w:rPr>
          <w:rFonts w:hint="eastAsia" w:eastAsia="仿宋" w:cs="仿宋"/>
          <w:sz w:val="24"/>
          <w:highlight w:val="none"/>
          <w:lang w:val="zh-CN"/>
        </w:rPr>
        <w:t>一、诚信响应，材料真实。我公司保证所提供的全部材料、响应内容均真实、合法、有效，保证不出借或者借用其他企业资质，不以他人名义响应，不弄虚作假；</w:t>
      </w:r>
    </w:p>
    <w:p w14:paraId="7A54EA75">
      <w:pPr>
        <w:autoSpaceDE w:val="0"/>
        <w:autoSpaceDN w:val="0"/>
        <w:adjustRightInd w:val="0"/>
        <w:spacing w:line="400" w:lineRule="exact"/>
        <w:ind w:firstLine="480"/>
        <w:rPr>
          <w:rFonts w:eastAsia="仿宋" w:cs="仿宋"/>
          <w:sz w:val="24"/>
          <w:highlight w:val="none"/>
          <w:lang w:val="zh-CN"/>
        </w:rPr>
      </w:pPr>
      <w:r>
        <w:rPr>
          <w:rFonts w:hint="eastAsia" w:eastAsia="仿宋" w:cs="仿宋"/>
          <w:sz w:val="24"/>
          <w:highlight w:val="none"/>
          <w:lang w:val="zh-CN"/>
        </w:rPr>
        <w:t>二、遵纪守法，公平竞争。不与其他投标人相互串通、</w:t>
      </w:r>
      <w:r>
        <w:rPr>
          <w:rFonts w:hint="eastAsia" w:eastAsia="仿宋" w:cs="仿宋"/>
          <w:kern w:val="0"/>
          <w:sz w:val="24"/>
          <w:highlight w:val="none"/>
          <w:lang w:val="zh-CN"/>
        </w:rPr>
        <w:t>哄抬价格，</w:t>
      </w:r>
      <w:r>
        <w:rPr>
          <w:rFonts w:hint="eastAsia" w:eastAsia="仿宋" w:cs="仿宋"/>
          <w:sz w:val="24"/>
          <w:highlight w:val="none"/>
          <w:lang w:val="zh-CN"/>
        </w:rPr>
        <w:t>不排挤其他投标人，不损害招标人的合法权益；不向评标委员会专家、招标人提供利益以牟取成交；</w:t>
      </w:r>
    </w:p>
    <w:p w14:paraId="26B38803">
      <w:pPr>
        <w:autoSpaceDE w:val="0"/>
        <w:autoSpaceDN w:val="0"/>
        <w:adjustRightInd w:val="0"/>
        <w:spacing w:line="400" w:lineRule="exact"/>
        <w:ind w:firstLine="480"/>
        <w:rPr>
          <w:rFonts w:eastAsia="仿宋" w:cs="仿宋"/>
          <w:sz w:val="24"/>
          <w:highlight w:val="none"/>
          <w:lang w:val="zh-CN"/>
        </w:rPr>
      </w:pPr>
      <w:r>
        <w:rPr>
          <w:rFonts w:hint="eastAsia" w:eastAsia="仿宋" w:cs="仿宋"/>
          <w:kern w:val="0"/>
          <w:sz w:val="24"/>
          <w:highlight w:val="none"/>
          <w:lang w:val="zh-CN"/>
        </w:rPr>
        <w:t>三、若中标后，将按照规定及时与招标人签订采购合同，不与招标人订立有悖于招标结果的合同或协议；严格履行采购合同，不降低合同约定的产品质量和服务，不擅自变更、中止、终止合同，或者拒绝履行合同义务；</w:t>
      </w:r>
    </w:p>
    <w:p w14:paraId="50759828">
      <w:pPr>
        <w:autoSpaceDE w:val="0"/>
        <w:autoSpaceDN w:val="0"/>
        <w:adjustRightInd w:val="0"/>
        <w:spacing w:line="400" w:lineRule="exact"/>
        <w:ind w:firstLine="480"/>
        <w:rPr>
          <w:rFonts w:eastAsia="仿宋" w:cs="仿宋"/>
          <w:sz w:val="24"/>
          <w:highlight w:val="none"/>
          <w:lang w:val="zh-CN"/>
        </w:rPr>
      </w:pPr>
      <w:r>
        <w:rPr>
          <w:rFonts w:hint="eastAsia" w:eastAsia="仿宋" w:cs="仿宋"/>
          <w:sz w:val="24"/>
          <w:highlight w:val="none"/>
          <w:lang w:val="zh-CN"/>
        </w:rPr>
        <w:t>若有违反以上承诺内容的行为，我公司自愿接受取消响应资格、记入信用档案、媒体通报等处罚；如已中标的，自动放弃中标资格，并承担全部法律责任；给招标人造成损失的，依法承担赔偿责任。</w:t>
      </w:r>
    </w:p>
    <w:p w14:paraId="4A5B11CB">
      <w:pPr>
        <w:widowControl/>
        <w:autoSpaceDE w:val="0"/>
        <w:autoSpaceDN w:val="0"/>
        <w:adjustRightInd w:val="0"/>
        <w:spacing w:line="400" w:lineRule="exact"/>
        <w:ind w:right="-481" w:firstLine="420"/>
        <w:rPr>
          <w:rFonts w:eastAsia="仿宋" w:cs="仿宋"/>
          <w:kern w:val="1"/>
          <w:sz w:val="24"/>
          <w:highlight w:val="none"/>
        </w:rPr>
      </w:pPr>
    </w:p>
    <w:p w14:paraId="22C67BBA">
      <w:pPr>
        <w:widowControl/>
        <w:autoSpaceDE w:val="0"/>
        <w:autoSpaceDN w:val="0"/>
        <w:adjustRightInd w:val="0"/>
        <w:spacing w:line="400" w:lineRule="exact"/>
        <w:ind w:right="-481"/>
        <w:rPr>
          <w:rFonts w:eastAsia="仿宋" w:cs="仿宋"/>
          <w:kern w:val="1"/>
          <w:sz w:val="24"/>
          <w:highlight w:val="none"/>
        </w:rPr>
      </w:pPr>
    </w:p>
    <w:p w14:paraId="33856663">
      <w:pPr>
        <w:widowControl/>
        <w:autoSpaceDE w:val="0"/>
        <w:autoSpaceDN w:val="0"/>
        <w:adjustRightInd w:val="0"/>
        <w:spacing w:line="400" w:lineRule="exact"/>
        <w:ind w:right="-481"/>
        <w:rPr>
          <w:rFonts w:eastAsia="仿宋" w:cs="仿宋"/>
          <w:kern w:val="1"/>
          <w:sz w:val="24"/>
          <w:highlight w:val="none"/>
        </w:rPr>
      </w:pPr>
    </w:p>
    <w:p w14:paraId="1FB5B94F">
      <w:pPr>
        <w:widowControl/>
        <w:autoSpaceDE w:val="0"/>
        <w:autoSpaceDN w:val="0"/>
        <w:adjustRightInd w:val="0"/>
        <w:spacing w:line="400" w:lineRule="exact"/>
        <w:ind w:right="-481"/>
        <w:rPr>
          <w:rFonts w:eastAsia="仿宋" w:cs="仿宋"/>
          <w:kern w:val="1"/>
          <w:sz w:val="24"/>
          <w:highlight w:val="none"/>
        </w:rPr>
      </w:pPr>
    </w:p>
    <w:p w14:paraId="1992E145">
      <w:pPr>
        <w:widowControl/>
        <w:autoSpaceDE w:val="0"/>
        <w:autoSpaceDN w:val="0"/>
        <w:adjustRightInd w:val="0"/>
        <w:spacing w:line="400" w:lineRule="exact"/>
        <w:ind w:right="-481"/>
        <w:jc w:val="center"/>
        <w:rPr>
          <w:rStyle w:val="71"/>
          <w:rFonts w:cs="仿宋"/>
          <w:sz w:val="24"/>
          <w:highlight w:val="none"/>
        </w:rPr>
      </w:pPr>
      <w:r>
        <w:rPr>
          <w:rStyle w:val="71"/>
          <w:rFonts w:hint="eastAsia" w:cs="仿宋"/>
          <w:sz w:val="24"/>
          <w:highlight w:val="none"/>
        </w:rPr>
        <w:t>供应商名称(盖公章)：</w:t>
      </w:r>
    </w:p>
    <w:p w14:paraId="32D8D82D">
      <w:pPr>
        <w:widowControl/>
        <w:autoSpaceDE w:val="0"/>
        <w:autoSpaceDN w:val="0"/>
        <w:adjustRightInd w:val="0"/>
        <w:spacing w:line="400" w:lineRule="exact"/>
        <w:ind w:right="-481"/>
        <w:jc w:val="center"/>
        <w:rPr>
          <w:rStyle w:val="71"/>
          <w:rFonts w:cs="仿宋"/>
          <w:sz w:val="24"/>
          <w:highlight w:val="none"/>
        </w:rPr>
      </w:pPr>
    </w:p>
    <w:p w14:paraId="43EA1475">
      <w:pPr>
        <w:widowControl/>
        <w:autoSpaceDE w:val="0"/>
        <w:autoSpaceDN w:val="0"/>
        <w:adjustRightInd w:val="0"/>
        <w:spacing w:line="400" w:lineRule="exact"/>
        <w:ind w:right="-481"/>
        <w:jc w:val="center"/>
        <w:rPr>
          <w:rStyle w:val="71"/>
          <w:rFonts w:cs="仿宋"/>
          <w:sz w:val="24"/>
          <w:highlight w:val="none"/>
        </w:rPr>
      </w:pPr>
      <w:r>
        <w:rPr>
          <w:rStyle w:val="71"/>
          <w:rFonts w:hint="eastAsia" w:cs="仿宋"/>
          <w:sz w:val="24"/>
          <w:highlight w:val="none"/>
        </w:rPr>
        <w:t xml:space="preserve">                法定代表人或授权代表（签字或盖章）：</w:t>
      </w:r>
    </w:p>
    <w:bookmarkEnd w:id="204"/>
    <w:p w14:paraId="061FABBE">
      <w:pPr>
        <w:spacing w:line="420" w:lineRule="auto"/>
        <w:rPr>
          <w:rFonts w:ascii="仿宋" w:hAnsi="仿宋" w:eastAsia="仿宋"/>
          <w:sz w:val="24"/>
          <w:highlight w:val="none"/>
        </w:rPr>
      </w:pPr>
    </w:p>
    <w:p w14:paraId="3598B24B">
      <w:pPr>
        <w:spacing w:line="440" w:lineRule="exact"/>
        <w:ind w:firstLine="480" w:firstLineChars="200"/>
        <w:rPr>
          <w:rFonts w:ascii="仿宋" w:hAnsi="仿宋" w:eastAsia="仿宋"/>
          <w:sz w:val="24"/>
          <w:highlight w:val="none"/>
        </w:rPr>
      </w:pPr>
    </w:p>
    <w:p w14:paraId="382942EE">
      <w:pPr>
        <w:spacing w:line="440" w:lineRule="exact"/>
        <w:ind w:firstLine="480" w:firstLineChars="200"/>
        <w:rPr>
          <w:rFonts w:ascii="仿宋" w:hAnsi="仿宋" w:eastAsia="仿宋"/>
          <w:sz w:val="24"/>
          <w:highlight w:val="none"/>
        </w:rPr>
      </w:pPr>
    </w:p>
    <w:p w14:paraId="21F96D71">
      <w:pPr>
        <w:spacing w:line="420" w:lineRule="auto"/>
        <w:rPr>
          <w:rFonts w:ascii="仿宋" w:hAnsi="仿宋" w:eastAsia="仿宋"/>
          <w:sz w:val="24"/>
          <w:highlight w:val="none"/>
        </w:rPr>
      </w:pPr>
      <w:r>
        <w:rPr>
          <w:rFonts w:ascii="仿宋" w:hAnsi="仿宋" w:eastAsia="仿宋"/>
          <w:sz w:val="24"/>
          <w:highlight w:val="none"/>
        </w:rPr>
        <w:t xml:space="preserve">                                 </w:t>
      </w:r>
    </w:p>
    <w:p w14:paraId="78E85EBD">
      <w:pPr>
        <w:tabs>
          <w:tab w:val="left" w:pos="2275"/>
        </w:tabs>
        <w:spacing w:line="440" w:lineRule="exact"/>
        <w:ind w:firstLine="480" w:firstLineChars="200"/>
        <w:rPr>
          <w:rFonts w:ascii="仿宋" w:hAnsi="仿宋" w:eastAsia="仿宋"/>
          <w:kern w:val="1"/>
          <w:sz w:val="24"/>
          <w:highlight w:val="none"/>
        </w:rPr>
      </w:pPr>
    </w:p>
    <w:p w14:paraId="05877EEF">
      <w:pPr>
        <w:spacing w:line="440" w:lineRule="exact"/>
        <w:ind w:firstLine="480" w:firstLineChars="200"/>
        <w:rPr>
          <w:rFonts w:ascii="Heiti SC Light" w:hAnsi="Arial" w:eastAsia="Heiti SC Light" w:cs="Heiti SC Light"/>
          <w:kern w:val="1"/>
          <w:sz w:val="28"/>
          <w:szCs w:val="28"/>
          <w:highlight w:val="none"/>
        </w:rPr>
      </w:pPr>
      <w:r>
        <w:rPr>
          <w:rFonts w:ascii="仿宋" w:hAnsi="仿宋" w:eastAsia="仿宋"/>
          <w:sz w:val="24"/>
          <w:highlight w:val="none"/>
        </w:rPr>
        <w:br w:type="page"/>
      </w:r>
    </w:p>
    <w:p w14:paraId="3A1D5D7B">
      <w:pPr>
        <w:widowControl/>
        <w:autoSpaceDE w:val="0"/>
        <w:autoSpaceDN w:val="0"/>
        <w:adjustRightInd w:val="0"/>
        <w:spacing w:line="440" w:lineRule="exact"/>
        <w:ind w:right="-481"/>
        <w:jc w:val="center"/>
        <w:rPr>
          <w:rFonts w:ascii="宋体" w:hAnsi="宋体"/>
          <w:kern w:val="1"/>
          <w:sz w:val="28"/>
          <w:szCs w:val="28"/>
          <w:highlight w:val="none"/>
        </w:rPr>
      </w:pPr>
    </w:p>
    <w:p w14:paraId="13981C8A">
      <w:pPr>
        <w:widowControl/>
        <w:autoSpaceDE w:val="0"/>
        <w:autoSpaceDN w:val="0"/>
        <w:adjustRightInd w:val="0"/>
        <w:spacing w:line="440" w:lineRule="exact"/>
        <w:ind w:right="-482"/>
        <w:jc w:val="center"/>
        <w:rPr>
          <w:rFonts w:ascii="宋体" w:hAnsi="宋体"/>
          <w:kern w:val="1"/>
          <w:sz w:val="28"/>
          <w:szCs w:val="28"/>
          <w:highlight w:val="none"/>
        </w:rPr>
      </w:pPr>
    </w:p>
    <w:p w14:paraId="4D8BA057">
      <w:pPr>
        <w:widowControl/>
        <w:autoSpaceDE w:val="0"/>
        <w:autoSpaceDN w:val="0"/>
        <w:adjustRightInd w:val="0"/>
        <w:ind w:right="-482"/>
        <w:jc w:val="center"/>
        <w:rPr>
          <w:rFonts w:ascii="Heiti SC Light" w:eastAsia="Heiti SC Light" w:cs="Heiti SC Light"/>
          <w:b/>
          <w:bCs/>
          <w:kern w:val="1"/>
          <w:sz w:val="72"/>
          <w:szCs w:val="72"/>
          <w:highlight w:val="none"/>
        </w:rPr>
      </w:pPr>
      <w:r>
        <w:rPr>
          <w:rFonts w:ascii="Heiti SC Light" w:eastAsia="Heiti SC Light" w:cs="Heiti SC Light"/>
          <w:b/>
          <w:bCs/>
          <w:kern w:val="1"/>
          <w:sz w:val="72"/>
          <w:szCs w:val="72"/>
          <w:highlight w:val="none"/>
        </w:rPr>
        <w:t>XXXXX</w:t>
      </w:r>
      <w:r>
        <w:rPr>
          <w:rFonts w:hint="eastAsia" w:ascii="Heiti SC Light" w:eastAsia="Heiti SC Light" w:cs="Heiti SC Light"/>
          <w:b/>
          <w:bCs/>
          <w:kern w:val="1"/>
          <w:sz w:val="72"/>
          <w:szCs w:val="72"/>
          <w:highlight w:val="none"/>
        </w:rPr>
        <w:t>项目</w:t>
      </w:r>
    </w:p>
    <w:p w14:paraId="00930B04">
      <w:pPr>
        <w:widowControl/>
        <w:autoSpaceDE w:val="0"/>
        <w:autoSpaceDN w:val="0"/>
        <w:adjustRightInd w:val="0"/>
        <w:ind w:right="-482"/>
        <w:jc w:val="center"/>
        <w:rPr>
          <w:rFonts w:ascii="Heiti SC Light" w:eastAsia="Heiti SC Light" w:cs="Heiti SC Light"/>
          <w:b/>
          <w:bCs/>
          <w:kern w:val="1"/>
          <w:sz w:val="72"/>
          <w:szCs w:val="72"/>
          <w:highlight w:val="none"/>
        </w:rPr>
      </w:pPr>
      <w:r>
        <w:rPr>
          <w:rFonts w:hint="eastAsia" w:ascii="Heiti SC Light" w:eastAsia="Heiti SC Light" w:cs="Heiti SC Light"/>
          <w:b/>
          <w:bCs/>
          <w:kern w:val="1"/>
          <w:sz w:val="72"/>
          <w:szCs w:val="72"/>
          <w:highlight w:val="none"/>
        </w:rPr>
        <w:t>响应文件</w:t>
      </w:r>
    </w:p>
    <w:p w14:paraId="241A5107">
      <w:pPr>
        <w:widowControl/>
        <w:autoSpaceDE w:val="0"/>
        <w:autoSpaceDN w:val="0"/>
        <w:adjustRightInd w:val="0"/>
        <w:ind w:right="-482"/>
        <w:jc w:val="center"/>
        <w:rPr>
          <w:rFonts w:ascii="宋体" w:hAnsi="宋体"/>
          <w:b/>
          <w:bCs/>
          <w:kern w:val="1"/>
          <w:szCs w:val="21"/>
          <w:highlight w:val="none"/>
        </w:rPr>
      </w:pPr>
    </w:p>
    <w:p w14:paraId="20A33258">
      <w:pPr>
        <w:widowControl/>
        <w:autoSpaceDE w:val="0"/>
        <w:autoSpaceDN w:val="0"/>
        <w:adjustRightInd w:val="0"/>
        <w:ind w:right="-482"/>
        <w:jc w:val="center"/>
        <w:rPr>
          <w:rFonts w:ascii="宋体" w:hAnsi="宋体"/>
          <w:b/>
          <w:bCs/>
          <w:kern w:val="1"/>
          <w:sz w:val="28"/>
          <w:szCs w:val="28"/>
          <w:highlight w:val="none"/>
        </w:rPr>
      </w:pPr>
    </w:p>
    <w:p w14:paraId="2FCF0CCF">
      <w:pPr>
        <w:widowControl/>
        <w:autoSpaceDE w:val="0"/>
        <w:autoSpaceDN w:val="0"/>
        <w:adjustRightInd w:val="0"/>
        <w:ind w:right="-482"/>
        <w:jc w:val="center"/>
        <w:rPr>
          <w:rFonts w:ascii="宋体" w:hAnsi="宋体"/>
          <w:b/>
          <w:bCs/>
          <w:kern w:val="1"/>
          <w:sz w:val="28"/>
          <w:szCs w:val="28"/>
          <w:highlight w:val="none"/>
        </w:rPr>
      </w:pPr>
    </w:p>
    <w:p w14:paraId="352B3130">
      <w:pPr>
        <w:widowControl/>
        <w:autoSpaceDE w:val="0"/>
        <w:autoSpaceDN w:val="0"/>
        <w:adjustRightInd w:val="0"/>
        <w:ind w:right="-482"/>
        <w:jc w:val="center"/>
        <w:rPr>
          <w:rFonts w:ascii="宋体" w:hAnsi="宋体"/>
          <w:b/>
          <w:bCs/>
          <w:kern w:val="1"/>
          <w:sz w:val="28"/>
          <w:szCs w:val="28"/>
          <w:highlight w:val="none"/>
        </w:rPr>
      </w:pPr>
    </w:p>
    <w:p w14:paraId="550AC14F">
      <w:pPr>
        <w:widowControl/>
        <w:autoSpaceDE w:val="0"/>
        <w:autoSpaceDN w:val="0"/>
        <w:adjustRightInd w:val="0"/>
        <w:ind w:right="-482"/>
        <w:jc w:val="center"/>
        <w:rPr>
          <w:rFonts w:ascii="宋体" w:hAnsi="宋体"/>
          <w:b/>
          <w:bCs/>
          <w:kern w:val="1"/>
          <w:sz w:val="28"/>
          <w:szCs w:val="28"/>
          <w:highlight w:val="none"/>
        </w:rPr>
      </w:pPr>
    </w:p>
    <w:p w14:paraId="18A6E51B">
      <w:pPr>
        <w:widowControl/>
        <w:autoSpaceDE w:val="0"/>
        <w:autoSpaceDN w:val="0"/>
        <w:adjustRightInd w:val="0"/>
        <w:spacing w:before="340" w:after="330"/>
        <w:ind w:right="-482"/>
        <w:jc w:val="center"/>
        <w:rPr>
          <w:rFonts w:ascii="宋体" w:hAnsi="宋体"/>
          <w:b/>
          <w:bCs/>
          <w:kern w:val="1"/>
          <w:sz w:val="52"/>
          <w:szCs w:val="52"/>
          <w:highlight w:val="none"/>
        </w:rPr>
      </w:pPr>
      <w:r>
        <w:rPr>
          <w:rFonts w:hint="eastAsia" w:ascii="宋体" w:hAnsi="宋体" w:cs="Heiti SC Light"/>
          <w:b/>
          <w:bCs/>
          <w:kern w:val="1"/>
          <w:sz w:val="52"/>
          <w:szCs w:val="52"/>
          <w:highlight w:val="none"/>
        </w:rPr>
        <w:t>商务部分</w:t>
      </w:r>
    </w:p>
    <w:p w14:paraId="55B00018">
      <w:pPr>
        <w:widowControl/>
        <w:autoSpaceDE w:val="0"/>
        <w:autoSpaceDN w:val="0"/>
        <w:adjustRightInd w:val="0"/>
        <w:ind w:right="-482"/>
        <w:jc w:val="center"/>
        <w:rPr>
          <w:rFonts w:ascii="宋体" w:hAnsi="宋体"/>
          <w:b/>
          <w:bCs/>
          <w:kern w:val="1"/>
          <w:sz w:val="52"/>
          <w:szCs w:val="52"/>
          <w:highlight w:val="none"/>
        </w:rPr>
      </w:pPr>
    </w:p>
    <w:p w14:paraId="5C0076E7">
      <w:pPr>
        <w:widowControl/>
        <w:autoSpaceDE w:val="0"/>
        <w:autoSpaceDN w:val="0"/>
        <w:adjustRightInd w:val="0"/>
        <w:ind w:right="-482"/>
        <w:jc w:val="center"/>
        <w:rPr>
          <w:rFonts w:ascii="宋体" w:hAnsi="宋体"/>
          <w:b/>
          <w:bCs/>
          <w:kern w:val="1"/>
          <w:sz w:val="52"/>
          <w:szCs w:val="52"/>
          <w:highlight w:val="none"/>
        </w:rPr>
      </w:pPr>
    </w:p>
    <w:p w14:paraId="18DE621F">
      <w:pPr>
        <w:widowControl/>
        <w:autoSpaceDE w:val="0"/>
        <w:autoSpaceDN w:val="0"/>
        <w:adjustRightInd w:val="0"/>
        <w:ind w:right="-482" w:firstLine="2880"/>
        <w:rPr>
          <w:rFonts w:ascii="仿宋" w:hAnsi="仿宋" w:eastAsia="仿宋" w:cs="仿宋"/>
          <w:kern w:val="1"/>
          <w:sz w:val="28"/>
          <w:szCs w:val="28"/>
          <w:highlight w:val="none"/>
        </w:rPr>
      </w:pPr>
      <w:r>
        <w:rPr>
          <w:rFonts w:hint="eastAsia" w:ascii="仿宋" w:hAnsi="仿宋" w:eastAsia="仿宋" w:cs="仿宋"/>
          <w:kern w:val="1"/>
          <w:sz w:val="32"/>
          <w:szCs w:val="32"/>
          <w:highlight w:val="none"/>
        </w:rPr>
        <w:t>项目名称：</w:t>
      </w:r>
      <w:r>
        <w:rPr>
          <w:rFonts w:ascii="仿宋" w:hAnsi="仿宋" w:eastAsia="仿宋" w:cs="仿宋"/>
          <w:kern w:val="1"/>
          <w:sz w:val="28"/>
          <w:szCs w:val="28"/>
          <w:highlight w:val="none"/>
        </w:rPr>
        <w:t xml:space="preserve"> </w:t>
      </w:r>
    </w:p>
    <w:p w14:paraId="26670FD0">
      <w:pPr>
        <w:widowControl/>
        <w:autoSpaceDE w:val="0"/>
        <w:autoSpaceDN w:val="0"/>
        <w:adjustRightInd w:val="0"/>
        <w:ind w:right="-482" w:firstLine="2880"/>
        <w:rPr>
          <w:rFonts w:ascii="仿宋" w:hAnsi="仿宋" w:eastAsia="仿宋" w:cs="仿宋"/>
          <w:kern w:val="1"/>
          <w:sz w:val="32"/>
          <w:szCs w:val="32"/>
          <w:highlight w:val="none"/>
        </w:rPr>
      </w:pPr>
      <w:r>
        <w:rPr>
          <w:rFonts w:hint="eastAsia" w:ascii="仿宋" w:hAnsi="仿宋" w:eastAsia="仿宋" w:cs="仿宋"/>
          <w:kern w:val="1"/>
          <w:sz w:val="32"/>
          <w:szCs w:val="32"/>
          <w:highlight w:val="none"/>
        </w:rPr>
        <w:t>项目编号：</w:t>
      </w:r>
      <w:r>
        <w:rPr>
          <w:rFonts w:ascii="仿宋" w:hAnsi="仿宋" w:eastAsia="仿宋" w:cs="仿宋"/>
          <w:kern w:val="1"/>
          <w:sz w:val="32"/>
          <w:szCs w:val="32"/>
          <w:highlight w:val="none"/>
        </w:rPr>
        <w:t xml:space="preserve"> </w:t>
      </w:r>
    </w:p>
    <w:p w14:paraId="5AD65C27">
      <w:pPr>
        <w:widowControl/>
        <w:autoSpaceDE w:val="0"/>
        <w:autoSpaceDN w:val="0"/>
        <w:adjustRightInd w:val="0"/>
        <w:ind w:right="-482" w:firstLine="2880"/>
        <w:rPr>
          <w:rFonts w:ascii="仿宋" w:hAnsi="仿宋" w:eastAsia="仿宋"/>
          <w:kern w:val="1"/>
          <w:sz w:val="32"/>
          <w:szCs w:val="32"/>
          <w:highlight w:val="none"/>
        </w:rPr>
      </w:pPr>
      <w:r>
        <w:rPr>
          <w:rFonts w:hint="eastAsia" w:ascii="仿宋" w:hAnsi="仿宋" w:eastAsia="仿宋" w:cs="仿宋"/>
          <w:kern w:val="1"/>
          <w:sz w:val="32"/>
          <w:szCs w:val="32"/>
          <w:highlight w:val="none"/>
        </w:rPr>
        <w:t>供应商名称（公章）：</w:t>
      </w:r>
    </w:p>
    <w:p w14:paraId="6C9A29D8">
      <w:pPr>
        <w:widowControl/>
        <w:autoSpaceDE w:val="0"/>
        <w:autoSpaceDN w:val="0"/>
        <w:adjustRightInd w:val="0"/>
        <w:ind w:right="-482" w:firstLine="3040" w:firstLineChars="950"/>
        <w:rPr>
          <w:rFonts w:ascii="仿宋" w:hAnsi="仿宋" w:eastAsia="仿宋"/>
          <w:kern w:val="1"/>
          <w:sz w:val="32"/>
          <w:szCs w:val="32"/>
          <w:highlight w:val="none"/>
        </w:rPr>
      </w:pPr>
      <w:r>
        <w:rPr>
          <w:rFonts w:hint="eastAsia" w:ascii="仿宋" w:hAnsi="仿宋" w:eastAsia="仿宋" w:cs="仿宋"/>
          <w:kern w:val="1"/>
          <w:sz w:val="32"/>
          <w:szCs w:val="32"/>
          <w:highlight w:val="none"/>
        </w:rPr>
        <w:t>二〇</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年</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月</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日</w:t>
      </w:r>
    </w:p>
    <w:p w14:paraId="71442FF6">
      <w:pPr>
        <w:widowControl/>
        <w:autoSpaceDE w:val="0"/>
        <w:autoSpaceDN w:val="0"/>
        <w:adjustRightInd w:val="0"/>
        <w:spacing w:before="260" w:after="260"/>
        <w:ind w:right="-482"/>
        <w:jc w:val="center"/>
        <w:rPr>
          <w:rFonts w:ascii="宋体" w:hAnsi="宋体"/>
          <w:kern w:val="1"/>
          <w:sz w:val="30"/>
          <w:szCs w:val="30"/>
          <w:highlight w:val="none"/>
        </w:rPr>
      </w:pPr>
      <w:r>
        <w:rPr>
          <w:rFonts w:ascii="宋体" w:hAnsi="宋体" w:cs="宋体"/>
          <w:kern w:val="1"/>
          <w:sz w:val="30"/>
          <w:szCs w:val="30"/>
          <w:highlight w:val="none"/>
        </w:rPr>
        <w:br w:type="page"/>
      </w:r>
      <w:r>
        <w:rPr>
          <w:rFonts w:hint="eastAsia" w:ascii="宋体" w:hAnsi="宋体" w:cs="宋体"/>
          <w:kern w:val="1"/>
          <w:sz w:val="30"/>
          <w:szCs w:val="30"/>
          <w:highlight w:val="none"/>
        </w:rPr>
        <w:t>商务文件目录</w:t>
      </w:r>
    </w:p>
    <w:p w14:paraId="5FF0F12B">
      <w:pPr>
        <w:widowControl/>
        <w:autoSpaceDE w:val="0"/>
        <w:autoSpaceDN w:val="0"/>
        <w:adjustRightInd w:val="0"/>
        <w:spacing w:line="440" w:lineRule="exact"/>
        <w:ind w:right="-481"/>
        <w:rPr>
          <w:rFonts w:ascii="宋体" w:hAnsi="宋体" w:cs="Arial"/>
          <w:kern w:val="1"/>
          <w:sz w:val="24"/>
          <w:highlight w:val="none"/>
        </w:rPr>
      </w:pPr>
    </w:p>
    <w:p w14:paraId="3960E1C0">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1、响应函</w:t>
      </w:r>
      <w:r>
        <w:rPr>
          <w:rFonts w:ascii="仿宋" w:hAnsi="仿宋" w:eastAsia="仿宋"/>
          <w:kern w:val="1"/>
          <w:sz w:val="24"/>
          <w:highlight w:val="none"/>
        </w:rPr>
        <w:t>(</w:t>
      </w:r>
      <w:r>
        <w:rPr>
          <w:rFonts w:hint="eastAsia" w:ascii="仿宋" w:hAnsi="仿宋" w:eastAsia="仿宋"/>
          <w:kern w:val="1"/>
          <w:sz w:val="24"/>
          <w:highlight w:val="none"/>
        </w:rPr>
        <w:t>附件4</w:t>
      </w:r>
      <w:r>
        <w:rPr>
          <w:rFonts w:ascii="仿宋" w:hAnsi="仿宋" w:eastAsia="仿宋"/>
          <w:kern w:val="1"/>
          <w:sz w:val="24"/>
          <w:highlight w:val="none"/>
        </w:rPr>
        <w:t>)</w:t>
      </w:r>
      <w:r>
        <w:rPr>
          <w:rFonts w:hint="eastAsia" w:ascii="仿宋" w:hAnsi="仿宋" w:eastAsia="仿宋"/>
          <w:kern w:val="1"/>
          <w:sz w:val="24"/>
          <w:highlight w:val="none"/>
        </w:rPr>
        <w:t>；</w:t>
      </w:r>
    </w:p>
    <w:p w14:paraId="54C16880">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2、</w:t>
      </w:r>
      <w:r>
        <w:rPr>
          <w:rFonts w:ascii="仿宋" w:hAnsi="仿宋" w:eastAsia="仿宋"/>
          <w:kern w:val="1"/>
          <w:sz w:val="24"/>
          <w:highlight w:val="none"/>
        </w:rPr>
        <w:t>法定代表人身份证明(</w:t>
      </w:r>
      <w:r>
        <w:rPr>
          <w:rFonts w:hint="eastAsia" w:ascii="仿宋" w:hAnsi="仿宋" w:eastAsia="仿宋"/>
          <w:kern w:val="1"/>
          <w:sz w:val="24"/>
          <w:highlight w:val="none"/>
        </w:rPr>
        <w:t>附件5</w:t>
      </w:r>
      <w:r>
        <w:rPr>
          <w:rFonts w:ascii="仿宋" w:hAnsi="仿宋" w:eastAsia="仿宋"/>
          <w:kern w:val="1"/>
          <w:sz w:val="24"/>
          <w:highlight w:val="none"/>
        </w:rPr>
        <w:t>)</w:t>
      </w:r>
      <w:r>
        <w:rPr>
          <w:rFonts w:hint="eastAsia" w:ascii="仿宋" w:hAnsi="仿宋" w:eastAsia="仿宋"/>
          <w:kern w:val="1"/>
          <w:sz w:val="24"/>
          <w:highlight w:val="none"/>
        </w:rPr>
        <w:t>；</w:t>
      </w:r>
    </w:p>
    <w:p w14:paraId="1AD2E9F8">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3、法定代表人授权委托书</w:t>
      </w:r>
      <w:r>
        <w:rPr>
          <w:rFonts w:ascii="仿宋" w:hAnsi="仿宋" w:eastAsia="仿宋"/>
          <w:kern w:val="1"/>
          <w:sz w:val="24"/>
          <w:highlight w:val="none"/>
        </w:rPr>
        <w:t>(</w:t>
      </w:r>
      <w:r>
        <w:rPr>
          <w:rFonts w:hint="eastAsia" w:ascii="仿宋" w:hAnsi="仿宋" w:eastAsia="仿宋"/>
          <w:kern w:val="1"/>
          <w:sz w:val="24"/>
          <w:highlight w:val="none"/>
        </w:rPr>
        <w:t>见附件6</w:t>
      </w:r>
      <w:r>
        <w:rPr>
          <w:rFonts w:ascii="仿宋" w:hAnsi="仿宋" w:eastAsia="仿宋"/>
          <w:kern w:val="1"/>
          <w:sz w:val="24"/>
          <w:highlight w:val="none"/>
        </w:rPr>
        <w:t>)</w:t>
      </w:r>
      <w:r>
        <w:rPr>
          <w:rFonts w:hint="eastAsia" w:ascii="仿宋" w:hAnsi="仿宋" w:eastAsia="仿宋"/>
          <w:kern w:val="1"/>
          <w:sz w:val="24"/>
          <w:highlight w:val="none"/>
        </w:rPr>
        <w:t>；</w:t>
      </w:r>
    </w:p>
    <w:p w14:paraId="28667F0D">
      <w:pPr>
        <w:widowControl/>
        <w:autoSpaceDE w:val="0"/>
        <w:autoSpaceDN w:val="0"/>
        <w:adjustRightInd w:val="0"/>
        <w:spacing w:line="440" w:lineRule="exact"/>
        <w:ind w:right="-482" w:firstLine="480"/>
        <w:rPr>
          <w:rFonts w:ascii="仿宋" w:hAnsi="仿宋" w:eastAsia="仿宋"/>
          <w:kern w:val="1"/>
          <w:sz w:val="24"/>
          <w:highlight w:val="none"/>
        </w:rPr>
      </w:pPr>
      <w:r>
        <w:rPr>
          <w:rFonts w:hint="eastAsia" w:ascii="仿宋" w:hAnsi="仿宋" w:eastAsia="仿宋"/>
          <w:kern w:val="1"/>
          <w:sz w:val="24"/>
          <w:highlight w:val="none"/>
        </w:rPr>
        <w:t>4、报价一览表</w:t>
      </w:r>
      <w:r>
        <w:rPr>
          <w:rFonts w:ascii="仿宋" w:hAnsi="仿宋" w:eastAsia="仿宋"/>
          <w:kern w:val="1"/>
          <w:sz w:val="24"/>
          <w:highlight w:val="none"/>
        </w:rPr>
        <w:t>(</w:t>
      </w:r>
      <w:r>
        <w:rPr>
          <w:rFonts w:hint="eastAsia" w:ascii="仿宋" w:hAnsi="仿宋" w:eastAsia="仿宋"/>
          <w:kern w:val="1"/>
          <w:sz w:val="24"/>
          <w:highlight w:val="none"/>
        </w:rPr>
        <w:t>见附件7</w:t>
      </w:r>
      <w:r>
        <w:rPr>
          <w:rFonts w:ascii="仿宋" w:hAnsi="仿宋" w:eastAsia="仿宋"/>
          <w:kern w:val="1"/>
          <w:sz w:val="24"/>
          <w:highlight w:val="none"/>
        </w:rPr>
        <w:t>)</w:t>
      </w:r>
      <w:r>
        <w:rPr>
          <w:rFonts w:hint="eastAsia" w:ascii="仿宋" w:hAnsi="仿宋" w:eastAsia="仿宋"/>
          <w:kern w:val="1"/>
          <w:sz w:val="24"/>
          <w:highlight w:val="none"/>
        </w:rPr>
        <w:t>；</w:t>
      </w:r>
    </w:p>
    <w:p w14:paraId="42B76AA5">
      <w:pPr>
        <w:spacing w:line="440" w:lineRule="exact"/>
        <w:ind w:firstLine="480" w:firstLineChars="200"/>
        <w:rPr>
          <w:rFonts w:ascii="仿宋" w:hAnsi="仿宋" w:eastAsia="仿宋"/>
          <w:kern w:val="1"/>
          <w:sz w:val="24"/>
          <w:highlight w:val="none"/>
        </w:rPr>
      </w:pPr>
      <w:r>
        <w:rPr>
          <w:rFonts w:hint="eastAsia" w:ascii="仿宋" w:hAnsi="仿宋" w:eastAsia="仿宋"/>
          <w:kern w:val="1"/>
          <w:sz w:val="24"/>
          <w:highlight w:val="none"/>
        </w:rPr>
        <w:t>5、同类项目实施情况一览表</w:t>
      </w:r>
      <w:r>
        <w:rPr>
          <w:rFonts w:ascii="仿宋" w:hAnsi="仿宋" w:eastAsia="仿宋" w:cs="宋体"/>
          <w:kern w:val="1"/>
          <w:sz w:val="24"/>
          <w:highlight w:val="none"/>
        </w:rPr>
        <w:t>(</w:t>
      </w:r>
      <w:r>
        <w:rPr>
          <w:rFonts w:hint="eastAsia" w:ascii="仿宋" w:hAnsi="仿宋" w:eastAsia="仿宋" w:cs="宋体"/>
          <w:kern w:val="1"/>
          <w:sz w:val="24"/>
          <w:highlight w:val="none"/>
        </w:rPr>
        <w:t>附件8</w:t>
      </w:r>
      <w:r>
        <w:rPr>
          <w:rFonts w:ascii="仿宋" w:hAnsi="仿宋" w:eastAsia="仿宋" w:cs="宋体"/>
          <w:kern w:val="1"/>
          <w:sz w:val="24"/>
          <w:highlight w:val="none"/>
        </w:rPr>
        <w:t>)</w:t>
      </w:r>
      <w:r>
        <w:rPr>
          <w:rFonts w:hint="eastAsia" w:ascii="仿宋" w:hAnsi="仿宋" w:eastAsia="仿宋" w:cs="宋体"/>
          <w:kern w:val="1"/>
          <w:sz w:val="24"/>
          <w:highlight w:val="none"/>
        </w:rPr>
        <w:t>；</w:t>
      </w:r>
    </w:p>
    <w:p w14:paraId="11831F13">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6、同类项目业绩证明材料（若有）；</w:t>
      </w:r>
    </w:p>
    <w:p w14:paraId="6F289958">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7、商务响应表</w:t>
      </w:r>
      <w:r>
        <w:rPr>
          <w:rFonts w:ascii="仿宋" w:hAnsi="仿宋" w:eastAsia="仿宋"/>
          <w:kern w:val="1"/>
          <w:sz w:val="24"/>
          <w:highlight w:val="none"/>
        </w:rPr>
        <w:t>(</w:t>
      </w:r>
      <w:r>
        <w:rPr>
          <w:rFonts w:hint="eastAsia" w:ascii="仿宋" w:hAnsi="仿宋" w:eastAsia="仿宋"/>
          <w:kern w:val="1"/>
          <w:sz w:val="24"/>
          <w:highlight w:val="none"/>
        </w:rPr>
        <w:t>见附件9</w:t>
      </w:r>
      <w:r>
        <w:rPr>
          <w:rFonts w:ascii="仿宋" w:hAnsi="仿宋" w:eastAsia="仿宋"/>
          <w:kern w:val="1"/>
          <w:sz w:val="24"/>
          <w:highlight w:val="none"/>
        </w:rPr>
        <w:t>)</w:t>
      </w:r>
      <w:r>
        <w:rPr>
          <w:rFonts w:hint="eastAsia" w:ascii="仿宋" w:hAnsi="仿宋" w:eastAsia="仿宋"/>
          <w:kern w:val="1"/>
          <w:sz w:val="24"/>
          <w:highlight w:val="none"/>
        </w:rPr>
        <w:t>；</w:t>
      </w:r>
    </w:p>
    <w:p w14:paraId="038FC1BA">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8、采购文件商务评审办法中要求提交的相关证明材料（若有）；</w:t>
      </w:r>
    </w:p>
    <w:p w14:paraId="3D07C0AE">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9、采购文件其它规定或者供应商认为应介绍或者提交的资料、文件和说明（若有）。</w:t>
      </w:r>
    </w:p>
    <w:p w14:paraId="6D77B152">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以上未提供格式的，格式自拟。</w:t>
      </w:r>
    </w:p>
    <w:p w14:paraId="23DA7606">
      <w:pPr>
        <w:widowControl/>
        <w:autoSpaceDE w:val="0"/>
        <w:autoSpaceDN w:val="0"/>
        <w:adjustRightInd w:val="0"/>
        <w:spacing w:line="440" w:lineRule="exact"/>
        <w:ind w:right="-482" w:firstLine="470"/>
        <w:jc w:val="left"/>
        <w:rPr>
          <w:rFonts w:ascii="仿宋" w:hAnsi="仿宋" w:eastAsia="仿宋"/>
          <w:kern w:val="1"/>
          <w:sz w:val="24"/>
          <w:highlight w:val="none"/>
        </w:rPr>
      </w:pPr>
    </w:p>
    <w:p w14:paraId="0EEE98ED">
      <w:pPr>
        <w:widowControl/>
        <w:autoSpaceDE w:val="0"/>
        <w:autoSpaceDN w:val="0"/>
        <w:adjustRightInd w:val="0"/>
        <w:spacing w:line="440" w:lineRule="exact"/>
        <w:ind w:right="-481"/>
        <w:jc w:val="left"/>
        <w:rPr>
          <w:rFonts w:ascii="宋体" w:hAnsi="宋体"/>
          <w:kern w:val="1"/>
          <w:sz w:val="24"/>
          <w:highlight w:val="none"/>
        </w:rPr>
      </w:pPr>
    </w:p>
    <w:p w14:paraId="726D8048">
      <w:pPr>
        <w:widowControl/>
        <w:autoSpaceDE w:val="0"/>
        <w:autoSpaceDN w:val="0"/>
        <w:adjustRightInd w:val="0"/>
        <w:spacing w:line="440" w:lineRule="exact"/>
        <w:ind w:right="-481"/>
        <w:jc w:val="center"/>
        <w:rPr>
          <w:rFonts w:ascii="宋体" w:hAnsi="宋体"/>
          <w:kern w:val="1"/>
          <w:sz w:val="32"/>
          <w:szCs w:val="32"/>
          <w:highlight w:val="none"/>
        </w:rPr>
      </w:pPr>
    </w:p>
    <w:p w14:paraId="6DDF2F3B">
      <w:pPr>
        <w:spacing w:line="440" w:lineRule="exact"/>
        <w:ind w:firstLine="420" w:firstLineChars="200"/>
        <w:outlineLvl w:val="2"/>
        <w:rPr>
          <w:rFonts w:ascii="仿宋" w:hAnsi="仿宋" w:eastAsia="仿宋"/>
          <w:kern w:val="1"/>
          <w:sz w:val="24"/>
          <w:highlight w:val="none"/>
        </w:rPr>
      </w:pPr>
      <w:r>
        <w:rPr>
          <w:rFonts w:ascii="宋体" w:hAnsi="宋体"/>
          <w:kern w:val="1"/>
          <w:highlight w:val="none"/>
        </w:rPr>
        <w:br w:type="page"/>
      </w:r>
      <w:bookmarkStart w:id="205" w:name="_Toc204611695"/>
      <w:r>
        <w:rPr>
          <w:rFonts w:hint="eastAsia" w:ascii="楷体" w:hAnsi="楷体" w:eastAsia="楷体"/>
          <w:sz w:val="28"/>
          <w:szCs w:val="28"/>
          <w:highlight w:val="none"/>
        </w:rPr>
        <w:t>附件4：响应函</w:t>
      </w:r>
      <w:bookmarkEnd w:id="205"/>
    </w:p>
    <w:p w14:paraId="2623EBFD">
      <w:pPr>
        <w:widowControl/>
        <w:autoSpaceDE w:val="0"/>
        <w:autoSpaceDN w:val="0"/>
        <w:adjustRightInd w:val="0"/>
        <w:spacing w:before="120" w:after="120"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响应函</w:t>
      </w:r>
    </w:p>
    <w:p w14:paraId="4B20FEA2">
      <w:pPr>
        <w:widowControl/>
        <w:autoSpaceDE w:val="0"/>
        <w:autoSpaceDN w:val="0"/>
        <w:adjustRightInd w:val="0"/>
        <w:spacing w:line="440" w:lineRule="exact"/>
        <w:ind w:right="-481"/>
        <w:rPr>
          <w:rFonts w:ascii="仿宋" w:hAnsi="仿宋" w:eastAsia="仿宋"/>
          <w:kern w:val="1"/>
          <w:sz w:val="24"/>
          <w:highlight w:val="none"/>
          <w:u w:val="single"/>
        </w:rPr>
      </w:pPr>
    </w:p>
    <w:p w14:paraId="4BD56FC2">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cs="仿宋"/>
          <w:kern w:val="1"/>
          <w:sz w:val="24"/>
          <w:highlight w:val="none"/>
          <w:u w:val="single"/>
        </w:rPr>
        <w:t>（采购人）</w:t>
      </w:r>
      <w:r>
        <w:rPr>
          <w:rFonts w:hint="eastAsia" w:ascii="仿宋" w:hAnsi="仿宋" w:eastAsia="仿宋"/>
          <w:kern w:val="1"/>
          <w:sz w:val="24"/>
          <w:highlight w:val="none"/>
        </w:rPr>
        <w:t>：</w:t>
      </w:r>
    </w:p>
    <w:p w14:paraId="562D3653">
      <w:pPr>
        <w:widowControl/>
        <w:autoSpaceDE w:val="0"/>
        <w:autoSpaceDN w:val="0"/>
        <w:adjustRightInd w:val="0"/>
        <w:spacing w:line="440" w:lineRule="exact"/>
        <w:rPr>
          <w:rFonts w:ascii="仿宋" w:hAnsi="仿宋" w:eastAsia="仿宋"/>
          <w:kern w:val="1"/>
          <w:sz w:val="24"/>
          <w:highlight w:val="none"/>
        </w:rPr>
      </w:pPr>
    </w:p>
    <w:p w14:paraId="1F89E79E">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cs="仿宋"/>
          <w:kern w:val="1"/>
          <w:sz w:val="24"/>
          <w:highlight w:val="none"/>
          <w:u w:val="single"/>
        </w:rPr>
        <w:t>（供应商名称）</w:t>
      </w:r>
      <w:r>
        <w:rPr>
          <w:rFonts w:hint="eastAsia" w:ascii="仿宋" w:hAnsi="仿宋" w:eastAsia="仿宋"/>
          <w:kern w:val="1"/>
          <w:sz w:val="24"/>
          <w:highlight w:val="none"/>
        </w:rPr>
        <w:t>系中华人民共和国合法企业，经营地址</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w:t>
      </w:r>
    </w:p>
    <w:p w14:paraId="08876D98">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我</w:t>
      </w:r>
      <w:r>
        <w:rPr>
          <w:rFonts w:hint="eastAsia" w:ascii="仿宋" w:hAnsi="仿宋" w:eastAsia="仿宋" w:cs="仿宋"/>
          <w:kern w:val="1"/>
          <w:sz w:val="24"/>
          <w:highlight w:val="none"/>
          <w:u w:val="single"/>
        </w:rPr>
        <w:t>（姓名）</w:t>
      </w:r>
      <w:r>
        <w:rPr>
          <w:rFonts w:hint="eastAsia" w:ascii="仿宋" w:hAnsi="仿宋" w:eastAsia="仿宋"/>
          <w:kern w:val="1"/>
          <w:sz w:val="24"/>
          <w:highlight w:val="none"/>
        </w:rPr>
        <w:t>系</w:t>
      </w:r>
      <w:r>
        <w:rPr>
          <w:rFonts w:hint="eastAsia" w:ascii="仿宋" w:hAnsi="仿宋" w:eastAsia="仿宋" w:cs="仿宋"/>
          <w:kern w:val="1"/>
          <w:sz w:val="24"/>
          <w:highlight w:val="none"/>
          <w:u w:val="single"/>
        </w:rPr>
        <w:t>（供应商名称）</w:t>
      </w:r>
      <w:r>
        <w:rPr>
          <w:rFonts w:hint="eastAsia" w:ascii="仿宋" w:hAnsi="仿宋" w:eastAsia="仿宋"/>
          <w:kern w:val="1"/>
          <w:sz w:val="24"/>
          <w:highlight w:val="none"/>
        </w:rPr>
        <w:t>的法定代表人，我方愿意参加贵方组织的</w:t>
      </w:r>
      <w:r>
        <w:rPr>
          <w:rFonts w:hint="eastAsia" w:ascii="仿宋" w:hAnsi="仿宋" w:eastAsia="仿宋" w:cs="仿宋"/>
          <w:kern w:val="1"/>
          <w:sz w:val="24"/>
          <w:highlight w:val="none"/>
          <w:u w:val="single"/>
        </w:rPr>
        <w:t>（询比项目名称）（编号为</w:t>
      </w:r>
      <w:r>
        <w:rPr>
          <w:rFonts w:ascii="仿宋" w:hAnsi="仿宋" w:eastAsia="仿宋" w:cs="仿宋"/>
          <w:kern w:val="1"/>
          <w:sz w:val="24"/>
          <w:highlight w:val="none"/>
          <w:u w:val="single"/>
        </w:rPr>
        <w:t xml:space="preserve">              </w:t>
      </w:r>
      <w:r>
        <w:rPr>
          <w:rFonts w:hint="eastAsia" w:ascii="仿宋" w:hAnsi="仿宋" w:eastAsia="仿宋" w:cs="仿宋"/>
          <w:kern w:val="1"/>
          <w:sz w:val="24"/>
          <w:highlight w:val="none"/>
          <w:u w:val="single"/>
        </w:rPr>
        <w:t>）</w:t>
      </w:r>
      <w:r>
        <w:rPr>
          <w:rFonts w:hint="eastAsia" w:ascii="仿宋" w:hAnsi="仿宋" w:eastAsia="仿宋"/>
          <w:kern w:val="1"/>
          <w:sz w:val="24"/>
          <w:highlight w:val="none"/>
        </w:rPr>
        <w:t>的响应，为此，我方就本次响应有关事项郑重声明如下：</w:t>
      </w:r>
    </w:p>
    <w:p w14:paraId="4E8427DA">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1</w:t>
      </w:r>
      <w:r>
        <w:rPr>
          <w:rFonts w:hint="eastAsia" w:ascii="仿宋" w:hAnsi="仿宋" w:eastAsia="仿宋"/>
          <w:kern w:val="1"/>
          <w:sz w:val="24"/>
          <w:highlight w:val="none"/>
        </w:rPr>
        <w:t>、我方已详细审查全部采购文件，同意采购文件的各项要求。</w:t>
      </w:r>
    </w:p>
    <w:p w14:paraId="3EF9A28C">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2</w:t>
      </w:r>
      <w:r>
        <w:rPr>
          <w:rFonts w:hint="eastAsia" w:ascii="仿宋" w:hAnsi="仿宋" w:eastAsia="仿宋"/>
          <w:kern w:val="1"/>
          <w:sz w:val="24"/>
          <w:highlight w:val="none"/>
        </w:rPr>
        <w:t>、我方向贵方提交的所有响应文件、资料都是准确的和真实的。</w:t>
      </w:r>
    </w:p>
    <w:p w14:paraId="09DDB239">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3</w:t>
      </w:r>
      <w:r>
        <w:rPr>
          <w:rFonts w:hint="eastAsia" w:ascii="仿宋" w:hAnsi="仿宋" w:eastAsia="仿宋"/>
          <w:kern w:val="1"/>
          <w:sz w:val="24"/>
          <w:highlight w:val="none"/>
        </w:rPr>
        <w:t>、若成交，我方将按照采购文件规定履行合同责任和义务。</w:t>
      </w:r>
    </w:p>
    <w:p w14:paraId="190AF4A0">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4</w:t>
      </w:r>
      <w:r>
        <w:rPr>
          <w:rFonts w:hint="eastAsia" w:ascii="仿宋" w:hAnsi="仿宋" w:eastAsia="仿宋"/>
          <w:kern w:val="1"/>
          <w:sz w:val="24"/>
          <w:highlight w:val="none"/>
        </w:rPr>
        <w:t>、我方不是采购人的附属机构；在获知本项目采购信息后，与采购人聘请的为此项目提供咨询服务的公司以及其附属机构没有任何联系。</w:t>
      </w:r>
    </w:p>
    <w:p w14:paraId="54574F47">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5</w:t>
      </w:r>
      <w:r>
        <w:rPr>
          <w:rFonts w:hint="eastAsia" w:ascii="仿宋" w:hAnsi="仿宋" w:eastAsia="仿宋"/>
          <w:kern w:val="1"/>
          <w:sz w:val="24"/>
          <w:highlight w:val="none"/>
        </w:rPr>
        <w:t>、响应文件自响应文件开启日起有效期为</w:t>
      </w:r>
      <w:r>
        <w:rPr>
          <w:rFonts w:hint="eastAsia" w:ascii="仿宋" w:hAnsi="仿宋" w:eastAsia="仿宋" w:cs="仿宋"/>
          <w:kern w:val="1"/>
          <w:sz w:val="24"/>
          <w:highlight w:val="none"/>
          <w:u w:val="single"/>
        </w:rPr>
        <w:t>90</w:t>
      </w:r>
      <w:r>
        <w:rPr>
          <w:rFonts w:hint="eastAsia" w:ascii="仿宋" w:hAnsi="仿宋" w:eastAsia="仿宋"/>
          <w:kern w:val="1"/>
          <w:sz w:val="24"/>
          <w:highlight w:val="none"/>
        </w:rPr>
        <w:t>日历日。</w:t>
      </w:r>
    </w:p>
    <w:p w14:paraId="348936A1">
      <w:pPr>
        <w:widowControl/>
        <w:autoSpaceDE w:val="0"/>
        <w:autoSpaceDN w:val="0"/>
        <w:adjustRightInd w:val="0"/>
        <w:spacing w:line="440" w:lineRule="exact"/>
        <w:ind w:firstLine="480"/>
        <w:rPr>
          <w:rFonts w:ascii="仿宋" w:hAnsi="仿宋" w:eastAsia="仿宋"/>
          <w:kern w:val="1"/>
          <w:sz w:val="24"/>
          <w:highlight w:val="none"/>
        </w:rPr>
      </w:pPr>
      <w:r>
        <w:rPr>
          <w:rFonts w:ascii="仿宋" w:hAnsi="仿宋" w:eastAsia="仿宋"/>
          <w:kern w:val="1"/>
          <w:sz w:val="24"/>
          <w:highlight w:val="none"/>
        </w:rPr>
        <w:t>6</w:t>
      </w:r>
      <w:r>
        <w:rPr>
          <w:rFonts w:hint="eastAsia" w:ascii="仿宋" w:hAnsi="仿宋" w:eastAsia="仿宋"/>
          <w:kern w:val="1"/>
          <w:sz w:val="24"/>
          <w:highlight w:val="none"/>
        </w:rPr>
        <w:t>、以上事项如有虚假或者隐瞒，我方愿意承担一切后果。</w:t>
      </w:r>
    </w:p>
    <w:p w14:paraId="0F017E2E">
      <w:pPr>
        <w:widowControl/>
        <w:tabs>
          <w:tab w:val="left" w:pos="939"/>
        </w:tabs>
        <w:autoSpaceDE w:val="0"/>
        <w:autoSpaceDN w:val="0"/>
        <w:adjustRightInd w:val="0"/>
        <w:spacing w:line="440" w:lineRule="exact"/>
        <w:ind w:left="773" w:right="-481" w:hanging="458"/>
        <w:rPr>
          <w:rFonts w:ascii="仿宋" w:hAnsi="仿宋" w:eastAsia="仿宋"/>
          <w:kern w:val="1"/>
          <w:sz w:val="24"/>
          <w:highlight w:val="none"/>
        </w:rPr>
      </w:pPr>
    </w:p>
    <w:p w14:paraId="47526D52">
      <w:pPr>
        <w:widowControl/>
        <w:tabs>
          <w:tab w:val="left" w:pos="939"/>
        </w:tabs>
        <w:autoSpaceDE w:val="0"/>
        <w:autoSpaceDN w:val="0"/>
        <w:adjustRightInd w:val="0"/>
        <w:spacing w:line="440" w:lineRule="exact"/>
        <w:ind w:left="773" w:right="-481" w:hanging="458"/>
        <w:rPr>
          <w:rFonts w:ascii="仿宋" w:hAnsi="仿宋" w:eastAsia="仿宋"/>
          <w:kern w:val="1"/>
          <w:sz w:val="24"/>
          <w:highlight w:val="none"/>
        </w:rPr>
      </w:pPr>
    </w:p>
    <w:p w14:paraId="4038CEFC">
      <w:pPr>
        <w:widowControl/>
        <w:tabs>
          <w:tab w:val="left" w:pos="939"/>
        </w:tabs>
        <w:autoSpaceDE w:val="0"/>
        <w:autoSpaceDN w:val="0"/>
        <w:adjustRightInd w:val="0"/>
        <w:spacing w:line="440" w:lineRule="exact"/>
        <w:ind w:left="773" w:right="-481" w:hanging="458"/>
        <w:rPr>
          <w:rFonts w:ascii="仿宋" w:hAnsi="仿宋" w:eastAsia="仿宋"/>
          <w:kern w:val="1"/>
          <w:sz w:val="24"/>
          <w:highlight w:val="none"/>
        </w:rPr>
      </w:pPr>
    </w:p>
    <w:p w14:paraId="5E697E79">
      <w:pPr>
        <w:widowControl/>
        <w:autoSpaceDE w:val="0"/>
        <w:autoSpaceDN w:val="0"/>
        <w:adjustRightInd w:val="0"/>
        <w:spacing w:before="120" w:line="440" w:lineRule="exact"/>
        <w:ind w:right="-481" w:firstLine="3676" w:firstLineChars="1532"/>
        <w:rPr>
          <w:rFonts w:ascii="仿宋" w:hAnsi="仿宋" w:eastAsia="仿宋"/>
          <w:kern w:val="1"/>
          <w:sz w:val="24"/>
          <w:highlight w:val="none"/>
        </w:rPr>
      </w:pPr>
      <w:r>
        <w:rPr>
          <w:rFonts w:hint="eastAsia" w:ascii="仿宋" w:hAnsi="仿宋" w:eastAsia="仿宋"/>
          <w:kern w:val="1"/>
          <w:sz w:val="24"/>
          <w:highlight w:val="none"/>
        </w:rPr>
        <w:t>供应商名称（</w:t>
      </w:r>
      <w:r>
        <w:rPr>
          <w:rFonts w:hint="eastAsia" w:ascii="仿宋" w:hAnsi="仿宋" w:eastAsia="仿宋"/>
          <w:sz w:val="24"/>
          <w:highlight w:val="none"/>
        </w:rPr>
        <w:t>公章</w:t>
      </w:r>
      <w:r>
        <w:rPr>
          <w:rFonts w:hint="eastAsia" w:ascii="仿宋" w:hAnsi="仿宋" w:eastAsia="仿宋"/>
          <w:kern w:val="1"/>
          <w:sz w:val="24"/>
          <w:highlight w:val="none"/>
        </w:rPr>
        <w:t>）：</w:t>
      </w:r>
      <w:r>
        <w:rPr>
          <w:rFonts w:ascii="仿宋" w:hAnsi="仿宋" w:eastAsia="仿宋"/>
          <w:kern w:val="1"/>
          <w:sz w:val="24"/>
          <w:highlight w:val="none"/>
        </w:rPr>
        <w:t xml:space="preserve">               </w:t>
      </w:r>
    </w:p>
    <w:p w14:paraId="1025DB80">
      <w:pPr>
        <w:widowControl/>
        <w:autoSpaceDE w:val="0"/>
        <w:autoSpaceDN w:val="0"/>
        <w:adjustRightInd w:val="0"/>
        <w:spacing w:before="120" w:after="50" w:line="440" w:lineRule="exact"/>
        <w:ind w:right="119" w:firstLine="3686"/>
        <w:rPr>
          <w:rFonts w:ascii="仿宋" w:hAnsi="仿宋" w:eastAsia="仿宋"/>
          <w:kern w:val="1"/>
          <w:sz w:val="24"/>
          <w:highlight w:val="none"/>
        </w:rPr>
      </w:pPr>
      <w:r>
        <w:rPr>
          <w:rStyle w:val="71"/>
          <w:rFonts w:hint="eastAsia" w:cs="仿宋"/>
          <w:sz w:val="24"/>
          <w:highlight w:val="none"/>
        </w:rPr>
        <w:t>法定代表人或授权代表（签字或盖章）</w:t>
      </w:r>
      <w:r>
        <w:rPr>
          <w:rFonts w:hint="eastAsia" w:ascii="仿宋" w:hAnsi="仿宋" w:eastAsia="仿宋"/>
          <w:kern w:val="1"/>
          <w:sz w:val="24"/>
          <w:highlight w:val="none"/>
        </w:rPr>
        <w:t>：</w:t>
      </w:r>
    </w:p>
    <w:p w14:paraId="1762746D">
      <w:pPr>
        <w:widowControl/>
        <w:autoSpaceDE w:val="0"/>
        <w:autoSpaceDN w:val="0"/>
        <w:adjustRightInd w:val="0"/>
        <w:spacing w:line="440" w:lineRule="exact"/>
        <w:ind w:firstLine="3684" w:firstLineChars="1535"/>
        <w:rPr>
          <w:rFonts w:ascii="仿宋" w:hAnsi="仿宋" w:eastAsia="仿宋" w:cs="仿宋"/>
          <w:kern w:val="1"/>
          <w:sz w:val="24"/>
          <w:highlight w:val="none"/>
        </w:rPr>
      </w:pPr>
      <w:r>
        <w:rPr>
          <w:rFonts w:hint="eastAsia" w:ascii="仿宋" w:hAnsi="仿宋" w:eastAsia="仿宋"/>
          <w:sz w:val="24"/>
          <w:highlight w:val="none"/>
        </w:rPr>
        <w:t>日      期：      年   月   日</w:t>
      </w:r>
    </w:p>
    <w:p w14:paraId="3719328B">
      <w:pPr>
        <w:spacing w:before="100" w:beforeAutospacing="1" w:after="100" w:afterAutospacing="1" w:line="440" w:lineRule="exact"/>
        <w:jc w:val="left"/>
        <w:rPr>
          <w:rFonts w:ascii="仿宋" w:hAnsi="仿宋" w:eastAsia="仿宋" w:cs="仿宋"/>
          <w:kern w:val="1"/>
          <w:sz w:val="24"/>
          <w:highlight w:val="none"/>
          <w:u w:val="single"/>
        </w:rPr>
      </w:pPr>
    </w:p>
    <w:p w14:paraId="5CB4DA22">
      <w:pPr>
        <w:spacing w:before="100" w:beforeAutospacing="1" w:after="100" w:afterAutospacing="1" w:line="440" w:lineRule="exact"/>
        <w:jc w:val="left"/>
        <w:rPr>
          <w:rFonts w:ascii="仿宋" w:hAnsi="仿宋" w:eastAsia="仿宋" w:cs="仿宋"/>
          <w:kern w:val="1"/>
          <w:sz w:val="24"/>
          <w:highlight w:val="none"/>
          <w:u w:val="single"/>
        </w:rPr>
      </w:pPr>
    </w:p>
    <w:p w14:paraId="212129D0">
      <w:pPr>
        <w:spacing w:before="100" w:beforeAutospacing="1" w:after="100" w:afterAutospacing="1" w:line="440" w:lineRule="exact"/>
        <w:jc w:val="left"/>
        <w:rPr>
          <w:rFonts w:ascii="仿宋" w:hAnsi="仿宋" w:eastAsia="仿宋" w:cs="仿宋"/>
          <w:kern w:val="1"/>
          <w:sz w:val="24"/>
          <w:highlight w:val="none"/>
          <w:u w:val="single"/>
        </w:rPr>
      </w:pPr>
    </w:p>
    <w:p w14:paraId="104DD3C7">
      <w:pPr>
        <w:widowControl/>
        <w:autoSpaceDE w:val="0"/>
        <w:autoSpaceDN w:val="0"/>
        <w:adjustRightInd w:val="0"/>
        <w:spacing w:before="120" w:after="120" w:line="440" w:lineRule="exact"/>
        <w:ind w:right="-481"/>
        <w:jc w:val="center"/>
        <w:rPr>
          <w:rFonts w:ascii="仿宋" w:hAnsi="仿宋" w:eastAsia="仿宋"/>
          <w:b/>
          <w:kern w:val="1"/>
          <w:sz w:val="24"/>
          <w:highlight w:val="none"/>
        </w:rPr>
      </w:pPr>
      <w:r>
        <w:rPr>
          <w:rFonts w:hint="eastAsia" w:ascii="仿宋" w:hAnsi="仿宋" w:eastAsia="仿宋"/>
          <w:b/>
          <w:kern w:val="1"/>
          <w:sz w:val="24"/>
          <w:highlight w:val="none"/>
        </w:rPr>
        <w:t>备注：本响应函由授权代表印章的，应附法定代表人印章的授权委托书。</w:t>
      </w:r>
    </w:p>
    <w:p w14:paraId="14C22A26">
      <w:pPr>
        <w:spacing w:line="440" w:lineRule="exact"/>
        <w:ind w:firstLine="480" w:firstLineChars="200"/>
        <w:outlineLvl w:val="2"/>
        <w:rPr>
          <w:rFonts w:ascii="仿宋" w:hAnsi="仿宋" w:eastAsia="仿宋"/>
          <w:kern w:val="1"/>
          <w:sz w:val="24"/>
          <w:highlight w:val="none"/>
        </w:rPr>
      </w:pPr>
      <w:r>
        <w:rPr>
          <w:rFonts w:ascii="仿宋" w:hAnsi="仿宋" w:eastAsia="仿宋" w:cs="仿宋"/>
          <w:kern w:val="1"/>
          <w:sz w:val="24"/>
          <w:highlight w:val="none"/>
          <w:u w:val="single"/>
        </w:rPr>
        <w:br w:type="page"/>
      </w:r>
      <w:bookmarkStart w:id="206" w:name="_Toc204611696"/>
      <w:r>
        <w:rPr>
          <w:rFonts w:hint="eastAsia" w:ascii="楷体" w:hAnsi="楷体" w:eastAsia="楷体"/>
          <w:sz w:val="28"/>
          <w:szCs w:val="28"/>
          <w:highlight w:val="none"/>
        </w:rPr>
        <w:t>附件5：法定代表人身份证明</w:t>
      </w:r>
      <w:bookmarkEnd w:id="206"/>
    </w:p>
    <w:p w14:paraId="4123E5BD">
      <w:pPr>
        <w:spacing w:line="440" w:lineRule="exact"/>
        <w:jc w:val="center"/>
        <w:rPr>
          <w:rFonts w:ascii="仿宋" w:hAnsi="仿宋" w:eastAsia="仿宋"/>
          <w:sz w:val="28"/>
          <w:szCs w:val="28"/>
          <w:highlight w:val="none"/>
        </w:rPr>
      </w:pPr>
    </w:p>
    <w:p w14:paraId="77D7B7C3">
      <w:pPr>
        <w:spacing w:line="440" w:lineRule="exact"/>
        <w:jc w:val="center"/>
        <w:rPr>
          <w:rFonts w:ascii="宋体" w:hAnsi="宋体"/>
          <w:sz w:val="28"/>
          <w:szCs w:val="28"/>
          <w:highlight w:val="none"/>
        </w:rPr>
      </w:pPr>
      <w:r>
        <w:rPr>
          <w:rFonts w:ascii="仿宋" w:hAnsi="仿宋" w:eastAsia="仿宋"/>
          <w:sz w:val="28"/>
          <w:szCs w:val="28"/>
          <w:highlight w:val="none"/>
        </w:rPr>
        <w:t>法定代表人身份证明</w:t>
      </w:r>
    </w:p>
    <w:p w14:paraId="29B1AA61">
      <w:pPr>
        <w:spacing w:line="440" w:lineRule="exact"/>
        <w:rPr>
          <w:sz w:val="20"/>
          <w:highlight w:val="none"/>
        </w:rPr>
      </w:pPr>
    </w:p>
    <w:p w14:paraId="1FE20C81">
      <w:pPr>
        <w:spacing w:line="440" w:lineRule="exact"/>
        <w:rPr>
          <w:rFonts w:ascii="仿宋" w:hAnsi="仿宋" w:eastAsia="仿宋"/>
          <w:sz w:val="24"/>
          <w:highlight w:val="none"/>
        </w:rPr>
      </w:pPr>
    </w:p>
    <w:p w14:paraId="3E066C5B">
      <w:pPr>
        <w:spacing w:line="440" w:lineRule="exact"/>
        <w:rPr>
          <w:rFonts w:ascii="仿宋" w:hAnsi="仿宋" w:eastAsia="仿宋"/>
          <w:sz w:val="24"/>
          <w:highlight w:val="none"/>
        </w:rPr>
      </w:pPr>
      <w:r>
        <w:rPr>
          <w:rFonts w:ascii="仿宋" w:hAnsi="仿宋" w:eastAsia="仿宋"/>
          <w:sz w:val="24"/>
          <w:highlight w:val="none"/>
        </w:rPr>
        <w:t>供应商名称：</w:t>
      </w:r>
      <w:r>
        <w:rPr>
          <w:rFonts w:ascii="仿宋" w:hAnsi="仿宋" w:eastAsia="仿宋"/>
          <w:sz w:val="24"/>
          <w:highlight w:val="none"/>
          <w:u w:val="single"/>
        </w:rPr>
        <w:t xml:space="preserve">                            </w:t>
      </w:r>
      <w:r>
        <w:rPr>
          <w:rFonts w:ascii="仿宋" w:hAnsi="仿宋" w:eastAsia="仿宋"/>
          <w:sz w:val="24"/>
          <w:highlight w:val="none"/>
        </w:rPr>
        <w:t xml:space="preserve"> </w:t>
      </w:r>
    </w:p>
    <w:p w14:paraId="1777C171">
      <w:pPr>
        <w:spacing w:line="440" w:lineRule="exact"/>
        <w:rPr>
          <w:rFonts w:ascii="仿宋" w:hAnsi="仿宋" w:eastAsia="仿宋"/>
          <w:sz w:val="24"/>
          <w:highlight w:val="none"/>
        </w:rPr>
      </w:pPr>
      <w:r>
        <w:rPr>
          <w:rFonts w:ascii="仿宋" w:hAnsi="仿宋" w:eastAsia="仿宋"/>
          <w:sz w:val="24"/>
          <w:highlight w:val="none"/>
        </w:rPr>
        <w:t>单位性质：</w:t>
      </w:r>
      <w:r>
        <w:rPr>
          <w:rFonts w:ascii="仿宋" w:hAnsi="仿宋" w:eastAsia="仿宋"/>
          <w:sz w:val="24"/>
          <w:highlight w:val="none"/>
          <w:u w:val="single"/>
        </w:rPr>
        <w:t xml:space="preserve">                               </w:t>
      </w:r>
      <w:r>
        <w:rPr>
          <w:rFonts w:ascii="仿宋" w:hAnsi="仿宋" w:eastAsia="仿宋"/>
          <w:sz w:val="24"/>
          <w:highlight w:val="none"/>
        </w:rPr>
        <w:t xml:space="preserve"> </w:t>
      </w:r>
    </w:p>
    <w:p w14:paraId="6844D27B">
      <w:pPr>
        <w:spacing w:line="440" w:lineRule="exact"/>
        <w:rPr>
          <w:rFonts w:ascii="仿宋" w:hAnsi="仿宋" w:eastAsia="仿宋"/>
          <w:sz w:val="24"/>
          <w:highlight w:val="none"/>
        </w:rPr>
      </w:pPr>
      <w:r>
        <w:rPr>
          <w:rFonts w:ascii="仿宋" w:hAnsi="仿宋" w:eastAsia="仿宋"/>
          <w:sz w:val="24"/>
          <w:highlight w:val="none"/>
        </w:rPr>
        <w:t>地址：</w:t>
      </w:r>
      <w:r>
        <w:rPr>
          <w:rFonts w:ascii="仿宋" w:hAnsi="仿宋" w:eastAsia="仿宋"/>
          <w:sz w:val="24"/>
          <w:highlight w:val="none"/>
          <w:u w:val="single"/>
        </w:rPr>
        <w:t xml:space="preserve">                                   </w:t>
      </w:r>
    </w:p>
    <w:p w14:paraId="334BAEFF">
      <w:pPr>
        <w:spacing w:line="440" w:lineRule="exact"/>
        <w:rPr>
          <w:rFonts w:ascii="仿宋" w:hAnsi="仿宋" w:eastAsia="仿宋"/>
          <w:sz w:val="24"/>
          <w:highlight w:val="none"/>
        </w:rPr>
      </w:pPr>
      <w:r>
        <w:rPr>
          <w:rFonts w:ascii="仿宋" w:hAnsi="仿宋" w:eastAsia="仿宋"/>
          <w:sz w:val="24"/>
          <w:highlight w:val="none"/>
        </w:rPr>
        <w:t>成立时间：</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9853F34">
      <w:pPr>
        <w:spacing w:line="440" w:lineRule="exact"/>
        <w:rPr>
          <w:rFonts w:ascii="仿宋" w:hAnsi="仿宋" w:eastAsia="仿宋"/>
          <w:sz w:val="24"/>
          <w:highlight w:val="none"/>
        </w:rPr>
      </w:pPr>
      <w:r>
        <w:rPr>
          <w:rFonts w:ascii="仿宋" w:hAnsi="仿宋" w:eastAsia="仿宋"/>
          <w:sz w:val="24"/>
          <w:highlight w:val="none"/>
        </w:rPr>
        <w:t>经营期限：</w:t>
      </w:r>
      <w:r>
        <w:rPr>
          <w:rFonts w:ascii="仿宋" w:hAnsi="仿宋" w:eastAsia="仿宋"/>
          <w:sz w:val="24"/>
          <w:highlight w:val="none"/>
          <w:u w:val="single"/>
        </w:rPr>
        <w:t xml:space="preserve">                               </w:t>
      </w:r>
    </w:p>
    <w:p w14:paraId="07D6B48A">
      <w:pPr>
        <w:spacing w:line="440" w:lineRule="exact"/>
        <w:rPr>
          <w:rFonts w:ascii="仿宋" w:hAnsi="仿宋" w:eastAsia="仿宋"/>
          <w:sz w:val="24"/>
          <w:highlight w:val="none"/>
        </w:rPr>
      </w:pPr>
    </w:p>
    <w:p w14:paraId="52D8D558">
      <w:pPr>
        <w:spacing w:line="440" w:lineRule="exact"/>
        <w:rPr>
          <w:rFonts w:ascii="仿宋" w:hAnsi="仿宋" w:eastAsia="仿宋"/>
          <w:sz w:val="24"/>
          <w:highlight w:val="none"/>
        </w:rPr>
      </w:pPr>
      <w:r>
        <w:rPr>
          <w:rFonts w:ascii="仿宋" w:hAnsi="仿宋" w:eastAsia="仿宋"/>
          <w:sz w:val="24"/>
          <w:highlight w:val="none"/>
        </w:rPr>
        <w:t>姓名：</w:t>
      </w:r>
      <w:r>
        <w:rPr>
          <w:rFonts w:ascii="仿宋" w:hAnsi="仿宋" w:eastAsia="仿宋"/>
          <w:sz w:val="24"/>
          <w:highlight w:val="none"/>
          <w:u w:val="single"/>
        </w:rPr>
        <w:t xml:space="preserve">        </w:t>
      </w:r>
      <w:r>
        <w:rPr>
          <w:rFonts w:ascii="仿宋" w:hAnsi="仿宋" w:eastAsia="仿宋"/>
          <w:sz w:val="24"/>
          <w:highlight w:val="none"/>
        </w:rPr>
        <w:t xml:space="preserve"> 性别：</w:t>
      </w:r>
      <w:r>
        <w:rPr>
          <w:rFonts w:ascii="仿宋" w:hAnsi="仿宋" w:eastAsia="仿宋"/>
          <w:sz w:val="24"/>
          <w:highlight w:val="none"/>
          <w:u w:val="single"/>
        </w:rPr>
        <w:t xml:space="preserve">         </w:t>
      </w:r>
      <w:r>
        <w:rPr>
          <w:rFonts w:ascii="仿宋" w:hAnsi="仿宋" w:eastAsia="仿宋"/>
          <w:sz w:val="24"/>
          <w:highlight w:val="none"/>
        </w:rPr>
        <w:t xml:space="preserve"> 年龄：</w:t>
      </w:r>
      <w:r>
        <w:rPr>
          <w:rFonts w:ascii="仿宋" w:hAnsi="仿宋" w:eastAsia="仿宋"/>
          <w:sz w:val="24"/>
          <w:highlight w:val="none"/>
          <w:u w:val="single"/>
        </w:rPr>
        <w:t xml:space="preserve">        </w:t>
      </w:r>
      <w:r>
        <w:rPr>
          <w:rFonts w:ascii="仿宋" w:hAnsi="仿宋" w:eastAsia="仿宋"/>
          <w:sz w:val="24"/>
          <w:highlight w:val="none"/>
        </w:rPr>
        <w:t>职务：</w:t>
      </w:r>
      <w:r>
        <w:rPr>
          <w:rFonts w:ascii="仿宋" w:hAnsi="仿宋" w:eastAsia="仿宋"/>
          <w:sz w:val="24"/>
          <w:highlight w:val="none"/>
          <w:u w:val="single"/>
        </w:rPr>
        <w:t xml:space="preserve">        </w:t>
      </w:r>
    </w:p>
    <w:p w14:paraId="637D682F">
      <w:pPr>
        <w:spacing w:line="440" w:lineRule="exact"/>
        <w:rPr>
          <w:rFonts w:ascii="仿宋" w:hAnsi="仿宋" w:eastAsia="仿宋"/>
          <w:sz w:val="24"/>
          <w:highlight w:val="none"/>
        </w:rPr>
      </w:pPr>
      <w:r>
        <w:rPr>
          <w:rFonts w:ascii="仿宋" w:hAnsi="仿宋" w:eastAsia="仿宋"/>
          <w:sz w:val="24"/>
          <w:highlight w:val="none"/>
        </w:rPr>
        <w:t>系</w:t>
      </w:r>
      <w:r>
        <w:rPr>
          <w:rFonts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w:t>
      </w:r>
      <w:r>
        <w:rPr>
          <w:rFonts w:ascii="仿宋" w:hAnsi="仿宋" w:eastAsia="仿宋"/>
          <w:sz w:val="24"/>
          <w:highlight w:val="none"/>
        </w:rPr>
        <w:t>供应商名称</w:t>
      </w:r>
      <w:r>
        <w:rPr>
          <w:rFonts w:hint="eastAsia" w:ascii="仿宋" w:hAnsi="仿宋" w:eastAsia="仿宋"/>
          <w:sz w:val="24"/>
          <w:highlight w:val="none"/>
        </w:rPr>
        <w:t>）</w:t>
      </w:r>
      <w:r>
        <w:rPr>
          <w:rFonts w:ascii="仿宋" w:hAnsi="仿宋" w:eastAsia="仿宋"/>
          <w:sz w:val="24"/>
          <w:highlight w:val="none"/>
        </w:rPr>
        <w:t>的法定代表人。</w:t>
      </w:r>
    </w:p>
    <w:p w14:paraId="5D12BD65">
      <w:pPr>
        <w:spacing w:line="440" w:lineRule="exact"/>
        <w:ind w:firstLine="480" w:firstLineChars="200"/>
        <w:rPr>
          <w:rFonts w:ascii="仿宋" w:hAnsi="仿宋" w:eastAsia="仿宋"/>
          <w:sz w:val="24"/>
          <w:highlight w:val="none"/>
        </w:rPr>
      </w:pPr>
      <w:r>
        <w:rPr>
          <w:rFonts w:ascii="仿宋" w:hAnsi="仿宋" w:eastAsia="仿宋"/>
          <w:sz w:val="24"/>
          <w:highlight w:val="none"/>
        </w:rPr>
        <w:t>特此证明。</w:t>
      </w:r>
    </w:p>
    <w:p w14:paraId="32F8C23B">
      <w:pPr>
        <w:spacing w:line="440" w:lineRule="exact"/>
        <w:rPr>
          <w:rFonts w:ascii="仿宋" w:hAnsi="仿宋" w:eastAsia="仿宋"/>
          <w:sz w:val="24"/>
          <w:highlight w:val="none"/>
        </w:rPr>
      </w:pPr>
    </w:p>
    <w:p w14:paraId="0C40128D">
      <w:pPr>
        <w:spacing w:line="440" w:lineRule="exact"/>
        <w:rPr>
          <w:rFonts w:ascii="仿宋" w:hAnsi="仿宋" w:eastAsia="仿宋"/>
          <w:sz w:val="24"/>
          <w:highlight w:val="none"/>
        </w:rPr>
      </w:pPr>
      <w:r>
        <w:rPr>
          <w:rFonts w:hint="eastAsia" w:ascii="仿宋" w:hAnsi="仿宋" w:eastAsia="仿宋"/>
          <w:sz w:val="24"/>
          <w:highlight w:val="none"/>
        </w:rPr>
        <w:t>附：法定代表人身份证复印件。</w:t>
      </w:r>
    </w:p>
    <w:p w14:paraId="111458C8">
      <w:pPr>
        <w:spacing w:line="440" w:lineRule="exact"/>
        <w:rPr>
          <w:rFonts w:ascii="仿宋" w:hAnsi="仿宋" w:eastAsia="仿宋"/>
          <w:sz w:val="24"/>
          <w:highlight w:val="none"/>
        </w:rPr>
      </w:pPr>
    </w:p>
    <w:p w14:paraId="549EB4EA">
      <w:pPr>
        <w:spacing w:line="440" w:lineRule="exact"/>
        <w:rPr>
          <w:rFonts w:ascii="仿宋" w:hAnsi="仿宋" w:eastAsia="仿宋"/>
          <w:sz w:val="24"/>
          <w:highlight w:val="none"/>
        </w:rPr>
      </w:pPr>
    </w:p>
    <w:p w14:paraId="678F610D">
      <w:pPr>
        <w:spacing w:line="440" w:lineRule="exact"/>
        <w:rPr>
          <w:rFonts w:ascii="仿宋" w:hAnsi="仿宋" w:eastAsia="仿宋"/>
          <w:sz w:val="24"/>
          <w:highlight w:val="none"/>
        </w:rPr>
      </w:pPr>
    </w:p>
    <w:p w14:paraId="028B2D15">
      <w:pPr>
        <w:spacing w:line="440" w:lineRule="exact"/>
        <w:rPr>
          <w:rFonts w:ascii="仿宋" w:hAnsi="仿宋" w:eastAsia="仿宋"/>
          <w:sz w:val="24"/>
          <w:highlight w:val="none"/>
        </w:rPr>
      </w:pPr>
    </w:p>
    <w:p w14:paraId="304D2DAF">
      <w:pPr>
        <w:spacing w:line="440" w:lineRule="exact"/>
        <w:rPr>
          <w:rFonts w:ascii="仿宋" w:hAnsi="仿宋" w:eastAsia="仿宋"/>
          <w:sz w:val="24"/>
          <w:highlight w:val="none"/>
        </w:rPr>
      </w:pPr>
    </w:p>
    <w:p w14:paraId="1BDE6F1E">
      <w:pPr>
        <w:spacing w:line="440" w:lineRule="exact"/>
        <w:rPr>
          <w:rFonts w:ascii="仿宋" w:hAnsi="仿宋" w:eastAsia="仿宋"/>
          <w:sz w:val="24"/>
          <w:highlight w:val="none"/>
        </w:rPr>
      </w:pPr>
    </w:p>
    <w:p w14:paraId="3F598287">
      <w:pPr>
        <w:spacing w:line="440" w:lineRule="exact"/>
        <w:rPr>
          <w:rFonts w:ascii="仿宋" w:hAnsi="仿宋" w:eastAsia="仿宋"/>
          <w:sz w:val="24"/>
          <w:highlight w:val="none"/>
        </w:rPr>
      </w:pPr>
    </w:p>
    <w:p w14:paraId="67F14A76">
      <w:pPr>
        <w:spacing w:line="440" w:lineRule="exact"/>
        <w:rPr>
          <w:rFonts w:ascii="仿宋" w:hAnsi="仿宋" w:eastAsia="仿宋"/>
          <w:sz w:val="24"/>
          <w:highlight w:val="none"/>
        </w:rPr>
      </w:pPr>
    </w:p>
    <w:p w14:paraId="2EC26D68">
      <w:pPr>
        <w:spacing w:line="440" w:lineRule="exact"/>
        <w:rPr>
          <w:rFonts w:ascii="仿宋" w:hAnsi="仿宋" w:eastAsia="仿宋"/>
          <w:sz w:val="24"/>
          <w:highlight w:val="none"/>
        </w:rPr>
      </w:pPr>
    </w:p>
    <w:p w14:paraId="73EBEEC4">
      <w:pPr>
        <w:spacing w:line="440" w:lineRule="exact"/>
        <w:rPr>
          <w:rFonts w:ascii="仿宋" w:hAnsi="仿宋" w:eastAsia="仿宋"/>
          <w:kern w:val="1"/>
          <w:sz w:val="24"/>
          <w:highlight w:val="none"/>
        </w:rPr>
      </w:pPr>
      <w:r>
        <w:rPr>
          <w:rFonts w:ascii="仿宋" w:hAnsi="仿宋" w:eastAsia="仿宋"/>
          <w:sz w:val="24"/>
          <w:highlight w:val="none"/>
        </w:rPr>
        <w:t xml:space="preserve">           </w:t>
      </w:r>
    </w:p>
    <w:p w14:paraId="3D33DA0D">
      <w:pPr>
        <w:spacing w:line="440" w:lineRule="exact"/>
        <w:ind w:firstLine="480" w:firstLineChars="200"/>
        <w:outlineLvl w:val="2"/>
        <w:rPr>
          <w:rFonts w:ascii="仿宋" w:hAnsi="仿宋" w:eastAsia="仿宋"/>
          <w:kern w:val="1"/>
          <w:sz w:val="24"/>
          <w:highlight w:val="none"/>
        </w:rPr>
      </w:pPr>
      <w:r>
        <w:rPr>
          <w:rFonts w:ascii="仿宋" w:hAnsi="仿宋" w:eastAsia="仿宋"/>
          <w:kern w:val="1"/>
          <w:sz w:val="24"/>
          <w:highlight w:val="none"/>
        </w:rPr>
        <w:br w:type="page"/>
      </w:r>
      <w:bookmarkStart w:id="207" w:name="_Toc204611697"/>
      <w:r>
        <w:rPr>
          <w:rFonts w:hint="eastAsia" w:ascii="楷体" w:hAnsi="楷体" w:eastAsia="楷体"/>
          <w:sz w:val="28"/>
          <w:szCs w:val="28"/>
          <w:highlight w:val="none"/>
        </w:rPr>
        <w:t>附件6：法定代表人授权委托书</w:t>
      </w:r>
      <w:bookmarkEnd w:id="207"/>
      <w:r>
        <w:rPr>
          <w:rFonts w:ascii="楷体" w:hAnsi="楷体" w:eastAsia="楷体"/>
          <w:sz w:val="28"/>
          <w:szCs w:val="28"/>
          <w:highlight w:val="none"/>
        </w:rPr>
        <w:t xml:space="preserve">   </w:t>
      </w:r>
      <w:r>
        <w:rPr>
          <w:rFonts w:ascii="仿宋" w:hAnsi="仿宋" w:eastAsia="仿宋"/>
          <w:kern w:val="1"/>
          <w:sz w:val="24"/>
          <w:highlight w:val="none"/>
        </w:rPr>
        <w:t xml:space="preserve"> </w:t>
      </w:r>
    </w:p>
    <w:p w14:paraId="6781958B">
      <w:pPr>
        <w:widowControl/>
        <w:autoSpaceDE w:val="0"/>
        <w:autoSpaceDN w:val="0"/>
        <w:adjustRightInd w:val="0"/>
        <w:spacing w:line="440" w:lineRule="exact"/>
        <w:jc w:val="center"/>
        <w:rPr>
          <w:rFonts w:ascii="仿宋" w:hAnsi="仿宋" w:eastAsia="仿宋" w:cs="宋体"/>
          <w:kern w:val="1"/>
          <w:sz w:val="28"/>
          <w:szCs w:val="28"/>
          <w:highlight w:val="none"/>
        </w:rPr>
      </w:pPr>
    </w:p>
    <w:p w14:paraId="09410083">
      <w:pPr>
        <w:widowControl/>
        <w:autoSpaceDE w:val="0"/>
        <w:autoSpaceDN w:val="0"/>
        <w:adjustRightInd w:val="0"/>
        <w:spacing w:line="440" w:lineRule="exact"/>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法定代表人授权委托书</w:t>
      </w:r>
    </w:p>
    <w:p w14:paraId="1DBD68A0">
      <w:pPr>
        <w:widowControl/>
        <w:autoSpaceDE w:val="0"/>
        <w:autoSpaceDN w:val="0"/>
        <w:adjustRightInd w:val="0"/>
        <w:spacing w:line="440" w:lineRule="exact"/>
        <w:rPr>
          <w:rFonts w:ascii="仿宋" w:hAnsi="仿宋" w:eastAsia="仿宋"/>
          <w:kern w:val="1"/>
          <w:sz w:val="24"/>
          <w:highlight w:val="none"/>
        </w:rPr>
      </w:pPr>
    </w:p>
    <w:p w14:paraId="06637D19">
      <w:pPr>
        <w:widowControl/>
        <w:autoSpaceDE w:val="0"/>
        <w:autoSpaceDN w:val="0"/>
        <w:adjustRightInd w:val="0"/>
        <w:spacing w:line="440" w:lineRule="exact"/>
        <w:rPr>
          <w:rFonts w:ascii="仿宋" w:hAnsi="仿宋" w:eastAsia="仿宋"/>
          <w:kern w:val="1"/>
          <w:sz w:val="24"/>
          <w:highlight w:val="none"/>
        </w:rPr>
      </w:pPr>
      <w:r>
        <w:rPr>
          <w:rFonts w:ascii="仿宋" w:hAnsi="仿宋" w:eastAsia="仿宋" w:cs="仿宋"/>
          <w:kern w:val="1"/>
          <w:sz w:val="24"/>
          <w:highlight w:val="none"/>
          <w:u w:val="single"/>
        </w:rPr>
        <w:t xml:space="preserve">   </w:t>
      </w:r>
      <w:r>
        <w:rPr>
          <w:rFonts w:hint="eastAsia" w:ascii="仿宋" w:hAnsi="仿宋" w:eastAsia="仿宋" w:cs="仿宋"/>
          <w:kern w:val="1"/>
          <w:sz w:val="24"/>
          <w:highlight w:val="none"/>
          <w:u w:val="single"/>
        </w:rPr>
        <w:t>（采购人）</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w:t>
      </w:r>
    </w:p>
    <w:p w14:paraId="31C2D9B0">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我</w:t>
      </w:r>
      <w:r>
        <w:rPr>
          <w:rFonts w:hint="eastAsia" w:ascii="仿宋" w:hAnsi="仿宋" w:eastAsia="仿宋"/>
          <w:kern w:val="1"/>
          <w:sz w:val="24"/>
          <w:highlight w:val="none"/>
          <w:u w:val="single"/>
        </w:rPr>
        <w:t>（姓名）</w:t>
      </w:r>
      <w:r>
        <w:rPr>
          <w:rFonts w:hint="eastAsia" w:ascii="仿宋" w:hAnsi="仿宋" w:eastAsia="仿宋"/>
          <w:kern w:val="1"/>
          <w:sz w:val="24"/>
          <w:highlight w:val="none"/>
        </w:rPr>
        <w:t>系</w:t>
      </w:r>
      <w:r>
        <w:rPr>
          <w:rFonts w:hint="eastAsia" w:ascii="仿宋" w:hAnsi="仿宋" w:eastAsia="仿宋"/>
          <w:kern w:val="1"/>
          <w:sz w:val="24"/>
          <w:highlight w:val="none"/>
          <w:u w:val="single"/>
        </w:rPr>
        <w:t>（供应商名称）</w:t>
      </w:r>
      <w:r>
        <w:rPr>
          <w:rFonts w:hint="eastAsia" w:ascii="仿宋" w:hAnsi="仿宋" w:eastAsia="仿宋"/>
          <w:kern w:val="1"/>
          <w:sz w:val="24"/>
          <w:highlight w:val="none"/>
        </w:rPr>
        <w:t>法定代表人，现授权委托我公司的</w:t>
      </w:r>
      <w:r>
        <w:rPr>
          <w:rFonts w:hint="eastAsia" w:ascii="仿宋" w:hAnsi="仿宋" w:eastAsia="仿宋"/>
          <w:kern w:val="1"/>
          <w:sz w:val="24"/>
          <w:highlight w:val="none"/>
          <w:u w:val="single"/>
        </w:rPr>
        <w:t>（姓名）</w:t>
      </w:r>
      <w:r>
        <w:rPr>
          <w:rFonts w:hint="eastAsia" w:ascii="仿宋" w:hAnsi="仿宋" w:eastAsia="仿宋"/>
          <w:kern w:val="1"/>
          <w:sz w:val="24"/>
          <w:highlight w:val="none"/>
        </w:rPr>
        <w:t>为我公司本次项目的授权代表，代表我方办理本次响应、签约等相关事宜，签署全部有关的文件、协议、合同并具有法律效力。授权代表联系方式</w:t>
      </w:r>
      <w:r>
        <w:rPr>
          <w:rFonts w:hint="eastAsia" w:ascii="仿宋" w:hAnsi="仿宋" w:eastAsia="仿宋"/>
          <w:kern w:val="1"/>
          <w:sz w:val="24"/>
          <w:highlight w:val="none"/>
          <w:u w:val="single"/>
        </w:rPr>
        <w:t xml:space="preserve">                </w:t>
      </w:r>
      <w:r>
        <w:rPr>
          <w:rFonts w:hint="eastAsia" w:ascii="仿宋" w:hAnsi="仿宋" w:eastAsia="仿宋"/>
          <w:kern w:val="1"/>
          <w:sz w:val="24"/>
          <w:highlight w:val="none"/>
        </w:rPr>
        <w:t>。</w:t>
      </w:r>
    </w:p>
    <w:p w14:paraId="1B25F1DB">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在我方未发出撤销授权委托书的书面通知以前，本授权委托书一直有效。授权人（代表）签署的所有文件（在授权书有效期内签署的）不因授权撤销而失效。</w:t>
      </w:r>
    </w:p>
    <w:p w14:paraId="19BC2BE3">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授权代表无权转让委托权。特此授权。</w:t>
      </w:r>
    </w:p>
    <w:p w14:paraId="62EC6852">
      <w:pPr>
        <w:widowControl/>
        <w:autoSpaceDE w:val="0"/>
        <w:autoSpaceDN w:val="0"/>
        <w:adjustRightIn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本授权委托书于</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年</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月</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日签字生效</w:t>
      </w:r>
      <w:r>
        <w:rPr>
          <w:rFonts w:ascii="仿宋" w:hAnsi="仿宋" w:eastAsia="仿宋"/>
          <w:kern w:val="1"/>
          <w:sz w:val="24"/>
          <w:highlight w:val="none"/>
        </w:rPr>
        <w:t>,</w:t>
      </w:r>
      <w:r>
        <w:rPr>
          <w:rFonts w:hint="eastAsia" w:ascii="仿宋" w:hAnsi="仿宋" w:eastAsia="仿宋"/>
          <w:kern w:val="1"/>
          <w:sz w:val="24"/>
          <w:highlight w:val="none"/>
        </w:rPr>
        <w:t>特此声明。</w:t>
      </w:r>
    </w:p>
    <w:p w14:paraId="226B0F39">
      <w:pPr>
        <w:widowControl/>
        <w:autoSpaceDE w:val="0"/>
        <w:autoSpaceDN w:val="0"/>
        <w:adjustRightInd w:val="0"/>
        <w:spacing w:line="440" w:lineRule="exact"/>
        <w:rPr>
          <w:rFonts w:ascii="仿宋" w:hAnsi="仿宋" w:eastAsia="仿宋"/>
          <w:kern w:val="1"/>
          <w:sz w:val="24"/>
          <w:highlight w:val="none"/>
        </w:rPr>
      </w:pPr>
    </w:p>
    <w:p w14:paraId="0033B3BC">
      <w:pPr>
        <w:widowControl/>
        <w:autoSpaceDE w:val="0"/>
        <w:autoSpaceDN w:val="0"/>
        <w:adjustRightInd w:val="0"/>
        <w:spacing w:line="440" w:lineRule="exact"/>
        <w:ind w:right="-481"/>
        <w:jc w:val="center"/>
        <w:rPr>
          <w:rFonts w:ascii="仿宋" w:hAnsi="仿宋" w:eastAsia="仿宋" w:cs="仿宋"/>
          <w:kern w:val="1"/>
          <w:sz w:val="24"/>
          <w:highlight w:val="none"/>
        </w:rPr>
      </w:pPr>
      <w:r>
        <w:rPr>
          <w:rFonts w:ascii="仿宋" w:hAnsi="仿宋" w:eastAsia="仿宋" w:cs="仿宋"/>
          <w:kern w:val="1"/>
          <w:sz w:val="24"/>
          <w:highlight w:val="none"/>
        </w:rPr>
        <w:t>(</w:t>
      </w:r>
      <w:r>
        <w:rPr>
          <w:rFonts w:hint="eastAsia" w:ascii="仿宋" w:hAnsi="仿宋" w:eastAsia="仿宋" w:cs="仿宋"/>
          <w:kern w:val="1"/>
          <w:sz w:val="24"/>
          <w:highlight w:val="none"/>
        </w:rPr>
        <w:t>附法人代表身份证以及授权代表身份证复印件</w:t>
      </w:r>
      <w:r>
        <w:rPr>
          <w:rFonts w:ascii="仿宋" w:hAnsi="仿宋" w:eastAsia="仿宋" w:cs="仿宋"/>
          <w:kern w:val="1"/>
          <w:sz w:val="24"/>
          <w:highlight w:val="none"/>
        </w:rPr>
        <w:t>)</w:t>
      </w:r>
    </w:p>
    <w:p w14:paraId="5A82E559">
      <w:pPr>
        <w:widowControl/>
        <w:autoSpaceDE w:val="0"/>
        <w:autoSpaceDN w:val="0"/>
        <w:adjustRightInd w:val="0"/>
        <w:spacing w:line="440" w:lineRule="exact"/>
        <w:ind w:right="-481"/>
        <w:jc w:val="center"/>
        <w:rPr>
          <w:rFonts w:ascii="仿宋" w:hAnsi="仿宋" w:eastAsia="仿宋" w:cs="仿宋"/>
          <w:kern w:val="1"/>
          <w:sz w:val="24"/>
          <w:highlight w:val="none"/>
        </w:rPr>
      </w:pPr>
    </w:p>
    <w:p w14:paraId="6AA56E0F">
      <w:pPr>
        <w:widowControl/>
        <w:autoSpaceDE w:val="0"/>
        <w:autoSpaceDN w:val="0"/>
        <w:adjustRightInd w:val="0"/>
        <w:spacing w:line="440" w:lineRule="exact"/>
        <w:ind w:right="-481"/>
        <w:jc w:val="center"/>
        <w:rPr>
          <w:rFonts w:ascii="仿宋" w:hAnsi="仿宋" w:eastAsia="仿宋"/>
          <w:kern w:val="1"/>
          <w:sz w:val="24"/>
          <w:highlight w:val="none"/>
        </w:rPr>
      </w:pPr>
    </w:p>
    <w:p w14:paraId="677C1ECC">
      <w:pPr>
        <w:widowControl/>
        <w:autoSpaceDE w:val="0"/>
        <w:autoSpaceDN w:val="0"/>
        <w:adjustRightInd w:val="0"/>
        <w:spacing w:line="440" w:lineRule="exact"/>
        <w:ind w:right="-481"/>
        <w:rPr>
          <w:rFonts w:ascii="仿宋" w:hAnsi="仿宋" w:eastAsia="仿宋"/>
          <w:kern w:val="1"/>
          <w:sz w:val="24"/>
          <w:highlight w:val="none"/>
        </w:rPr>
      </w:pPr>
      <w:r>
        <w:rPr>
          <w:rFonts w:hint="eastAsia" w:ascii="仿宋" w:hAnsi="仿宋" w:eastAsia="仿宋"/>
          <w:kern w:val="1"/>
          <w:sz w:val="24"/>
          <w:highlight w:val="none"/>
        </w:rPr>
        <w:t>授权代表姓名：</w:t>
      </w:r>
      <w:r>
        <w:rPr>
          <w:rFonts w:ascii="仿宋" w:hAnsi="仿宋" w:eastAsia="仿宋"/>
          <w:kern w:val="1"/>
          <w:sz w:val="24"/>
          <w:highlight w:val="none"/>
        </w:rPr>
        <w:t xml:space="preserve">             </w:t>
      </w:r>
      <w:r>
        <w:rPr>
          <w:rFonts w:hint="eastAsia" w:ascii="仿宋" w:hAnsi="仿宋" w:eastAsia="仿宋"/>
          <w:kern w:val="1"/>
          <w:sz w:val="24"/>
          <w:highlight w:val="none"/>
        </w:rPr>
        <w:t>性</w:t>
      </w:r>
      <w:r>
        <w:rPr>
          <w:rFonts w:ascii="仿宋" w:hAnsi="仿宋" w:eastAsia="仿宋"/>
          <w:kern w:val="1"/>
          <w:sz w:val="24"/>
          <w:highlight w:val="none"/>
        </w:rPr>
        <w:t xml:space="preserve"> </w:t>
      </w:r>
      <w:r>
        <w:rPr>
          <w:rFonts w:hint="eastAsia" w:ascii="仿宋" w:hAnsi="仿宋" w:eastAsia="仿宋"/>
          <w:kern w:val="1"/>
          <w:sz w:val="24"/>
          <w:highlight w:val="none"/>
        </w:rPr>
        <w:t>别：</w:t>
      </w:r>
      <w:r>
        <w:rPr>
          <w:rFonts w:ascii="仿宋" w:hAnsi="仿宋" w:eastAsia="仿宋"/>
          <w:kern w:val="1"/>
          <w:sz w:val="24"/>
          <w:highlight w:val="none"/>
        </w:rPr>
        <w:t xml:space="preserve">              </w:t>
      </w:r>
      <w:r>
        <w:rPr>
          <w:rFonts w:hint="eastAsia" w:ascii="仿宋" w:hAnsi="仿宋" w:eastAsia="仿宋"/>
          <w:kern w:val="1"/>
          <w:sz w:val="24"/>
          <w:highlight w:val="none"/>
        </w:rPr>
        <w:t>年</w:t>
      </w:r>
      <w:r>
        <w:rPr>
          <w:rFonts w:ascii="仿宋" w:hAnsi="仿宋" w:eastAsia="仿宋"/>
          <w:kern w:val="1"/>
          <w:sz w:val="24"/>
          <w:highlight w:val="none"/>
        </w:rPr>
        <w:t xml:space="preserve"> </w:t>
      </w:r>
      <w:r>
        <w:rPr>
          <w:rFonts w:hint="eastAsia" w:ascii="仿宋" w:hAnsi="仿宋" w:eastAsia="仿宋"/>
          <w:kern w:val="1"/>
          <w:sz w:val="24"/>
          <w:highlight w:val="none"/>
        </w:rPr>
        <w:t>龄：</w:t>
      </w:r>
    </w:p>
    <w:p w14:paraId="1FB660C9">
      <w:pPr>
        <w:widowControl/>
        <w:autoSpaceDE w:val="0"/>
        <w:autoSpaceDN w:val="0"/>
        <w:adjustRightInd w:val="0"/>
        <w:spacing w:line="440" w:lineRule="exact"/>
        <w:ind w:right="-481"/>
        <w:rPr>
          <w:rFonts w:ascii="仿宋" w:hAnsi="仿宋" w:eastAsia="仿宋"/>
          <w:kern w:val="1"/>
          <w:sz w:val="24"/>
          <w:highlight w:val="none"/>
        </w:rPr>
      </w:pPr>
      <w:r>
        <w:rPr>
          <w:rFonts w:hint="eastAsia" w:ascii="仿宋" w:hAnsi="仿宋" w:eastAsia="仿宋"/>
          <w:kern w:val="1"/>
          <w:sz w:val="24"/>
          <w:highlight w:val="none"/>
        </w:rPr>
        <w:t>单</w:t>
      </w:r>
      <w:r>
        <w:rPr>
          <w:rFonts w:ascii="仿宋" w:hAnsi="仿宋" w:eastAsia="仿宋"/>
          <w:kern w:val="1"/>
          <w:sz w:val="24"/>
          <w:highlight w:val="none"/>
        </w:rPr>
        <w:t xml:space="preserve">  </w:t>
      </w:r>
      <w:r>
        <w:rPr>
          <w:rFonts w:hint="eastAsia" w:ascii="仿宋" w:hAnsi="仿宋" w:eastAsia="仿宋"/>
          <w:kern w:val="1"/>
          <w:sz w:val="24"/>
          <w:highlight w:val="none"/>
        </w:rPr>
        <w:t>位：</w:t>
      </w:r>
      <w:r>
        <w:rPr>
          <w:rFonts w:ascii="仿宋" w:hAnsi="仿宋" w:eastAsia="仿宋"/>
          <w:kern w:val="1"/>
          <w:sz w:val="24"/>
          <w:highlight w:val="none"/>
        </w:rPr>
        <w:t xml:space="preserve">                     </w:t>
      </w:r>
      <w:r>
        <w:rPr>
          <w:rFonts w:hint="eastAsia" w:ascii="仿宋" w:hAnsi="仿宋" w:eastAsia="仿宋"/>
          <w:kern w:val="1"/>
          <w:sz w:val="24"/>
          <w:highlight w:val="none"/>
        </w:rPr>
        <w:t>部</w:t>
      </w:r>
      <w:r>
        <w:rPr>
          <w:rFonts w:ascii="仿宋" w:hAnsi="仿宋" w:eastAsia="仿宋"/>
          <w:kern w:val="1"/>
          <w:sz w:val="24"/>
          <w:highlight w:val="none"/>
        </w:rPr>
        <w:t xml:space="preserve"> </w:t>
      </w:r>
      <w:r>
        <w:rPr>
          <w:rFonts w:hint="eastAsia" w:ascii="仿宋" w:hAnsi="仿宋" w:eastAsia="仿宋"/>
          <w:kern w:val="1"/>
          <w:sz w:val="24"/>
          <w:highlight w:val="none"/>
        </w:rPr>
        <w:t>门：</w:t>
      </w:r>
      <w:r>
        <w:rPr>
          <w:rFonts w:ascii="仿宋" w:hAnsi="仿宋" w:eastAsia="仿宋"/>
          <w:kern w:val="1"/>
          <w:sz w:val="24"/>
          <w:highlight w:val="none"/>
        </w:rPr>
        <w:t xml:space="preserve">              </w:t>
      </w:r>
      <w:r>
        <w:rPr>
          <w:rFonts w:hint="eastAsia" w:ascii="仿宋" w:hAnsi="仿宋" w:eastAsia="仿宋"/>
          <w:kern w:val="1"/>
          <w:sz w:val="24"/>
          <w:highlight w:val="none"/>
        </w:rPr>
        <w:t>职</w:t>
      </w:r>
      <w:r>
        <w:rPr>
          <w:rFonts w:ascii="仿宋" w:hAnsi="仿宋" w:eastAsia="仿宋"/>
          <w:kern w:val="1"/>
          <w:sz w:val="24"/>
          <w:highlight w:val="none"/>
        </w:rPr>
        <w:t xml:space="preserve"> </w:t>
      </w:r>
      <w:r>
        <w:rPr>
          <w:rFonts w:hint="eastAsia" w:ascii="仿宋" w:hAnsi="仿宋" w:eastAsia="仿宋"/>
          <w:kern w:val="1"/>
          <w:sz w:val="24"/>
          <w:highlight w:val="none"/>
        </w:rPr>
        <w:t>务：</w:t>
      </w:r>
    </w:p>
    <w:p w14:paraId="32ABCF58">
      <w:pPr>
        <w:widowControl/>
        <w:autoSpaceDE w:val="0"/>
        <w:autoSpaceDN w:val="0"/>
        <w:adjustRightInd w:val="0"/>
        <w:spacing w:line="440" w:lineRule="exact"/>
        <w:ind w:right="-481"/>
        <w:rPr>
          <w:rFonts w:ascii="仿宋" w:hAnsi="仿宋" w:eastAsia="仿宋"/>
          <w:kern w:val="1"/>
          <w:sz w:val="24"/>
          <w:highlight w:val="none"/>
        </w:rPr>
      </w:pPr>
    </w:p>
    <w:p w14:paraId="3AFDB080">
      <w:pPr>
        <w:widowControl/>
        <w:autoSpaceDE w:val="0"/>
        <w:autoSpaceDN w:val="0"/>
        <w:adjustRightInd w:val="0"/>
        <w:spacing w:line="440" w:lineRule="exact"/>
        <w:ind w:right="-481" w:firstLine="4320"/>
        <w:rPr>
          <w:rFonts w:ascii="仿宋" w:hAnsi="仿宋" w:eastAsia="仿宋"/>
          <w:kern w:val="1"/>
          <w:sz w:val="24"/>
          <w:highlight w:val="none"/>
        </w:rPr>
      </w:pPr>
    </w:p>
    <w:p w14:paraId="24876235">
      <w:pPr>
        <w:widowControl/>
        <w:autoSpaceDE w:val="0"/>
        <w:autoSpaceDN w:val="0"/>
        <w:adjustRightInd w:val="0"/>
        <w:spacing w:line="440" w:lineRule="exact"/>
        <w:ind w:right="-481" w:firstLine="4320"/>
        <w:rPr>
          <w:rFonts w:ascii="仿宋" w:hAnsi="仿宋" w:eastAsia="仿宋"/>
          <w:kern w:val="1"/>
          <w:sz w:val="24"/>
          <w:highlight w:val="none"/>
        </w:rPr>
      </w:pPr>
    </w:p>
    <w:p w14:paraId="043E3206">
      <w:pPr>
        <w:widowControl/>
        <w:autoSpaceDE w:val="0"/>
        <w:autoSpaceDN w:val="0"/>
        <w:adjustRightIn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供应商名称（</w:t>
      </w:r>
      <w:r>
        <w:rPr>
          <w:rFonts w:hint="eastAsia" w:ascii="仿宋" w:hAnsi="仿宋" w:eastAsia="仿宋"/>
          <w:sz w:val="24"/>
          <w:highlight w:val="none"/>
        </w:rPr>
        <w:t>公章</w:t>
      </w:r>
      <w:r>
        <w:rPr>
          <w:rFonts w:hint="eastAsia" w:ascii="仿宋" w:hAnsi="仿宋" w:eastAsia="仿宋"/>
          <w:kern w:val="1"/>
          <w:sz w:val="24"/>
          <w:highlight w:val="none"/>
        </w:rPr>
        <w:t>）：</w:t>
      </w:r>
    </w:p>
    <w:p w14:paraId="6111B57E">
      <w:pPr>
        <w:widowControl/>
        <w:autoSpaceDE w:val="0"/>
        <w:autoSpaceDN w:val="0"/>
        <w:adjustRightIn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法定代表人（签字或盖章）：</w:t>
      </w:r>
    </w:p>
    <w:p w14:paraId="7F6C8E24">
      <w:pPr>
        <w:widowControl/>
        <w:autoSpaceDE w:val="0"/>
        <w:autoSpaceDN w:val="0"/>
        <w:adjustRightInd w:val="0"/>
        <w:spacing w:line="440" w:lineRule="exact"/>
        <w:ind w:right="-481" w:firstLine="4320" w:firstLineChars="1800"/>
        <w:rPr>
          <w:rFonts w:ascii="仿宋" w:hAnsi="仿宋" w:eastAsia="仿宋"/>
          <w:kern w:val="1"/>
          <w:sz w:val="24"/>
          <w:highlight w:val="none"/>
        </w:rPr>
      </w:pPr>
      <w:r>
        <w:rPr>
          <w:rFonts w:hint="eastAsia" w:ascii="仿宋" w:hAnsi="仿宋" w:eastAsia="仿宋"/>
          <w:kern w:val="1"/>
          <w:sz w:val="24"/>
          <w:highlight w:val="none"/>
        </w:rPr>
        <w:t>日</w:t>
      </w:r>
      <w:r>
        <w:rPr>
          <w:rFonts w:ascii="仿宋" w:hAnsi="仿宋" w:eastAsia="仿宋"/>
          <w:kern w:val="1"/>
          <w:sz w:val="24"/>
          <w:highlight w:val="none"/>
        </w:rPr>
        <w:t xml:space="preserve"> </w:t>
      </w:r>
      <w:r>
        <w:rPr>
          <w:rFonts w:hint="eastAsia" w:ascii="仿宋" w:hAnsi="仿宋" w:eastAsia="仿宋"/>
          <w:kern w:val="1"/>
          <w:sz w:val="24"/>
          <w:highlight w:val="none"/>
        </w:rPr>
        <w:t>期：</w:t>
      </w:r>
      <w:r>
        <w:rPr>
          <w:rFonts w:ascii="仿宋" w:hAnsi="仿宋" w:eastAsia="仿宋"/>
          <w:kern w:val="1"/>
          <w:sz w:val="24"/>
          <w:highlight w:val="none"/>
        </w:rPr>
        <w:t xml:space="preserve">      </w:t>
      </w:r>
      <w:r>
        <w:rPr>
          <w:rFonts w:hint="eastAsia" w:ascii="仿宋" w:hAnsi="仿宋" w:eastAsia="仿宋"/>
          <w:kern w:val="1"/>
          <w:sz w:val="24"/>
          <w:highlight w:val="none"/>
        </w:rPr>
        <w:t>年</w:t>
      </w:r>
      <w:r>
        <w:rPr>
          <w:rFonts w:ascii="仿宋" w:hAnsi="仿宋" w:eastAsia="仿宋"/>
          <w:kern w:val="1"/>
          <w:sz w:val="24"/>
          <w:highlight w:val="none"/>
        </w:rPr>
        <w:t xml:space="preserve">   </w:t>
      </w:r>
      <w:r>
        <w:rPr>
          <w:rFonts w:hint="eastAsia" w:ascii="仿宋" w:hAnsi="仿宋" w:eastAsia="仿宋"/>
          <w:kern w:val="1"/>
          <w:sz w:val="24"/>
          <w:highlight w:val="none"/>
        </w:rPr>
        <w:t>月</w:t>
      </w:r>
      <w:r>
        <w:rPr>
          <w:rFonts w:ascii="仿宋" w:hAnsi="仿宋" w:eastAsia="仿宋"/>
          <w:kern w:val="1"/>
          <w:sz w:val="24"/>
          <w:highlight w:val="none"/>
        </w:rPr>
        <w:t xml:space="preserve">   </w:t>
      </w:r>
      <w:r>
        <w:rPr>
          <w:rFonts w:hint="eastAsia" w:ascii="仿宋" w:hAnsi="仿宋" w:eastAsia="仿宋"/>
          <w:kern w:val="1"/>
          <w:sz w:val="24"/>
          <w:highlight w:val="none"/>
        </w:rPr>
        <w:t>日</w:t>
      </w:r>
    </w:p>
    <w:p w14:paraId="02960673">
      <w:pPr>
        <w:spacing w:line="440" w:lineRule="exact"/>
        <w:ind w:firstLine="420" w:firstLineChars="200"/>
        <w:outlineLvl w:val="2"/>
        <w:rPr>
          <w:rFonts w:ascii="仿宋" w:hAnsi="仿宋" w:eastAsia="仿宋"/>
          <w:kern w:val="1"/>
          <w:sz w:val="24"/>
          <w:highlight w:val="none"/>
        </w:rPr>
      </w:pPr>
      <w:r>
        <w:rPr>
          <w:rFonts w:ascii="仿宋" w:hAnsi="仿宋" w:eastAsia="仿宋" w:cs="仿宋"/>
          <w:szCs w:val="21"/>
          <w:highlight w:val="none"/>
        </w:rPr>
        <w:br w:type="page"/>
      </w:r>
      <w:bookmarkStart w:id="208" w:name="_Toc204611698"/>
      <w:r>
        <w:rPr>
          <w:rFonts w:hint="eastAsia" w:ascii="楷体" w:hAnsi="楷体" w:eastAsia="楷体"/>
          <w:sz w:val="28"/>
          <w:szCs w:val="28"/>
          <w:highlight w:val="none"/>
        </w:rPr>
        <w:t>附件7：报价一览表</w:t>
      </w:r>
      <w:bookmarkEnd w:id="208"/>
      <w:r>
        <w:rPr>
          <w:rFonts w:hint="eastAsia" w:ascii="仿宋" w:hAnsi="仿宋" w:eastAsia="仿宋"/>
          <w:kern w:val="1"/>
          <w:sz w:val="24"/>
          <w:highlight w:val="none"/>
        </w:rPr>
        <w:t xml:space="preserve">                         </w:t>
      </w:r>
    </w:p>
    <w:p w14:paraId="5082178F">
      <w:pPr>
        <w:widowControl/>
        <w:autoSpaceDE w:val="0"/>
        <w:autoSpaceDN w:val="0"/>
        <w:adjustRightInd w:val="0"/>
        <w:spacing w:line="440" w:lineRule="exact"/>
        <w:ind w:right="-481"/>
        <w:jc w:val="center"/>
        <w:rPr>
          <w:rFonts w:ascii="仿宋" w:hAnsi="仿宋" w:eastAsia="仿宋"/>
          <w:sz w:val="28"/>
          <w:szCs w:val="28"/>
          <w:highlight w:val="none"/>
          <w:lang w:val="zh-CN"/>
        </w:rPr>
      </w:pPr>
      <w:r>
        <w:rPr>
          <w:rFonts w:hint="eastAsia" w:ascii="仿宋" w:hAnsi="仿宋" w:eastAsia="仿宋" w:cs="仿宋"/>
          <w:kern w:val="1"/>
          <w:sz w:val="28"/>
          <w:szCs w:val="28"/>
          <w:highlight w:val="none"/>
        </w:rPr>
        <w:t>报价</w:t>
      </w:r>
      <w:r>
        <w:rPr>
          <w:rFonts w:hint="eastAsia" w:ascii="仿宋" w:hAnsi="仿宋" w:eastAsia="仿宋" w:cs="宋体"/>
          <w:sz w:val="28"/>
          <w:szCs w:val="28"/>
          <w:highlight w:val="none"/>
          <w:lang w:val="zh-CN"/>
        </w:rPr>
        <w:t>一览表</w:t>
      </w:r>
    </w:p>
    <w:p w14:paraId="29CEA21E">
      <w:pPr>
        <w:spacing w:line="440" w:lineRule="exact"/>
        <w:rPr>
          <w:rFonts w:ascii="仿宋" w:hAnsi="仿宋" w:eastAsia="仿宋" w:cs="宋体"/>
          <w:sz w:val="24"/>
          <w:highlight w:val="none"/>
        </w:rPr>
      </w:pPr>
    </w:p>
    <w:p w14:paraId="772E2938">
      <w:pPr>
        <w:autoSpaceDE w:val="0"/>
        <w:autoSpaceDN w:val="0"/>
        <w:adjustRightInd w:val="0"/>
        <w:spacing w:line="440" w:lineRule="exact"/>
        <w:rPr>
          <w:rFonts w:ascii="仿宋" w:hAnsi="仿宋" w:eastAsia="仿宋"/>
          <w:b/>
          <w:bCs/>
          <w:sz w:val="24"/>
          <w:highlight w:val="none"/>
          <w:lang w:val="zh-CN"/>
        </w:rPr>
      </w:pPr>
      <w:r>
        <w:rPr>
          <w:rFonts w:hint="eastAsia" w:ascii="仿宋" w:hAnsi="仿宋" w:eastAsia="仿宋" w:cs="仿宋"/>
          <w:sz w:val="24"/>
          <w:highlight w:val="none"/>
          <w:lang w:val="zh-CN"/>
        </w:rPr>
        <w:t>项目名称：</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项目编号：</w:t>
      </w:r>
      <w:r>
        <w:rPr>
          <w:rFonts w:ascii="仿宋" w:hAnsi="仿宋" w:eastAsia="仿宋" w:cs="仿宋"/>
          <w:sz w:val="24"/>
          <w:highlight w:val="none"/>
          <w:u w:val="single"/>
          <w:lang w:val="zh-CN"/>
        </w:rPr>
        <w:t xml:space="preserve">           </w:t>
      </w:r>
      <w:r>
        <w:rPr>
          <w:rFonts w:ascii="仿宋" w:hAnsi="仿宋" w:eastAsia="仿宋" w:cs="仿宋"/>
          <w:sz w:val="24"/>
          <w:highlight w:val="none"/>
          <w:lang w:val="zh-CN"/>
        </w:rPr>
        <w:t xml:space="preserve"> </w:t>
      </w:r>
    </w:p>
    <w:tbl>
      <w:tblPr>
        <w:tblStyle w:val="37"/>
        <w:tblW w:w="0" w:type="auto"/>
        <w:tblInd w:w="93" w:type="dxa"/>
        <w:tblLayout w:type="fixed"/>
        <w:tblCellMar>
          <w:top w:w="0" w:type="dxa"/>
          <w:left w:w="108" w:type="dxa"/>
          <w:bottom w:w="0" w:type="dxa"/>
          <w:right w:w="108" w:type="dxa"/>
        </w:tblCellMar>
      </w:tblPr>
      <w:tblGrid>
        <w:gridCol w:w="1080"/>
        <w:gridCol w:w="2621"/>
        <w:gridCol w:w="5314"/>
      </w:tblGrid>
      <w:tr w14:paraId="16115808">
        <w:tblPrEx>
          <w:tblCellMar>
            <w:top w:w="0" w:type="dxa"/>
            <w:left w:w="108" w:type="dxa"/>
            <w:bottom w:w="0" w:type="dxa"/>
            <w:right w:w="108" w:type="dxa"/>
          </w:tblCellMar>
        </w:tblPrEx>
        <w:trPr>
          <w:trHeight w:val="936" w:hRule="atLeast"/>
        </w:trPr>
        <w:tc>
          <w:tcPr>
            <w:tcW w:w="1080" w:type="dxa"/>
            <w:tcBorders>
              <w:top w:val="single" w:color="auto" w:sz="8" w:space="0"/>
              <w:left w:val="single" w:color="auto" w:sz="8" w:space="0"/>
              <w:bottom w:val="single" w:color="auto" w:sz="8" w:space="0"/>
              <w:right w:val="single" w:color="auto" w:sz="8" w:space="0"/>
            </w:tcBorders>
            <w:vAlign w:val="center"/>
          </w:tcPr>
          <w:p w14:paraId="40F03EC2">
            <w:pPr>
              <w:autoSpaceDE w:val="0"/>
              <w:autoSpaceDN w:val="0"/>
              <w:adjustRightInd w:val="0"/>
              <w:spacing w:line="440" w:lineRule="exact"/>
              <w:jc w:val="center"/>
              <w:rPr>
                <w:rFonts w:ascii="仿宋" w:hAnsi="仿宋" w:eastAsia="仿宋"/>
                <w:sz w:val="24"/>
                <w:highlight w:val="none"/>
                <w:lang w:val="zh-CN"/>
              </w:rPr>
            </w:pPr>
            <w:r>
              <w:rPr>
                <w:rFonts w:hint="eastAsia" w:ascii="仿宋" w:hAnsi="仿宋" w:eastAsia="仿宋" w:cs="仿宋"/>
                <w:sz w:val="24"/>
                <w:highlight w:val="none"/>
                <w:lang w:val="zh-CN"/>
              </w:rPr>
              <w:t>序号</w:t>
            </w:r>
          </w:p>
        </w:tc>
        <w:tc>
          <w:tcPr>
            <w:tcW w:w="2621" w:type="dxa"/>
            <w:tcBorders>
              <w:top w:val="single" w:color="auto" w:sz="8" w:space="0"/>
              <w:left w:val="nil"/>
              <w:bottom w:val="single" w:color="auto" w:sz="8" w:space="0"/>
              <w:right w:val="single" w:color="auto" w:sz="8" w:space="0"/>
            </w:tcBorders>
            <w:vAlign w:val="center"/>
          </w:tcPr>
          <w:p w14:paraId="5BA4643A">
            <w:pPr>
              <w:autoSpaceDE w:val="0"/>
              <w:autoSpaceDN w:val="0"/>
              <w:adjustRightInd w:val="0"/>
              <w:spacing w:line="440" w:lineRule="exact"/>
              <w:jc w:val="center"/>
              <w:rPr>
                <w:rFonts w:ascii="仿宋" w:hAnsi="仿宋" w:eastAsia="仿宋"/>
                <w:sz w:val="24"/>
                <w:highlight w:val="none"/>
              </w:rPr>
            </w:pPr>
            <w:r>
              <w:rPr>
                <w:rFonts w:hint="eastAsia" w:ascii="仿宋" w:hAnsi="仿宋" w:eastAsia="仿宋" w:cs="仿宋"/>
                <w:sz w:val="24"/>
                <w:highlight w:val="none"/>
                <w:lang w:val="zh-CN"/>
              </w:rPr>
              <w:t>含税总报价（</w:t>
            </w:r>
            <w:r>
              <w:rPr>
                <w:rFonts w:hint="eastAsia" w:ascii="仿宋" w:hAnsi="仿宋" w:eastAsia="仿宋" w:cs="仿宋"/>
                <w:sz w:val="24"/>
                <w:highlight w:val="none"/>
              </w:rPr>
              <w:t>元）</w:t>
            </w:r>
          </w:p>
        </w:tc>
        <w:tc>
          <w:tcPr>
            <w:tcW w:w="5314" w:type="dxa"/>
            <w:tcBorders>
              <w:top w:val="single" w:color="auto" w:sz="8" w:space="0"/>
              <w:left w:val="nil"/>
              <w:bottom w:val="single" w:color="auto" w:sz="8" w:space="0"/>
              <w:right w:val="single" w:color="auto" w:sz="8" w:space="0"/>
            </w:tcBorders>
            <w:vAlign w:val="center"/>
          </w:tcPr>
          <w:p w14:paraId="4CA5F769">
            <w:pPr>
              <w:autoSpaceDE w:val="0"/>
              <w:autoSpaceDN w:val="0"/>
              <w:adjustRightInd w:val="0"/>
              <w:spacing w:line="440" w:lineRule="exact"/>
              <w:jc w:val="center"/>
              <w:rPr>
                <w:rFonts w:ascii="仿宋" w:hAnsi="仿宋" w:eastAsia="仿宋"/>
                <w:sz w:val="24"/>
                <w:highlight w:val="none"/>
                <w:lang w:val="zh-CN"/>
              </w:rPr>
            </w:pPr>
            <w:r>
              <w:rPr>
                <w:rFonts w:hint="eastAsia" w:ascii="仿宋" w:hAnsi="仿宋" w:eastAsia="仿宋"/>
                <w:sz w:val="24"/>
                <w:highlight w:val="none"/>
                <w:lang w:val="zh-CN"/>
              </w:rPr>
              <w:t>税率（%）</w:t>
            </w:r>
          </w:p>
        </w:tc>
      </w:tr>
      <w:tr w14:paraId="489BE51E">
        <w:tblPrEx>
          <w:tblCellMar>
            <w:top w:w="0" w:type="dxa"/>
            <w:left w:w="108" w:type="dxa"/>
            <w:bottom w:w="0" w:type="dxa"/>
            <w:right w:w="108" w:type="dxa"/>
          </w:tblCellMar>
        </w:tblPrEx>
        <w:trPr>
          <w:trHeight w:val="892" w:hRule="atLeast"/>
        </w:trPr>
        <w:tc>
          <w:tcPr>
            <w:tcW w:w="1080" w:type="dxa"/>
            <w:tcBorders>
              <w:top w:val="single" w:color="auto" w:sz="8" w:space="0"/>
              <w:left w:val="single" w:color="auto" w:sz="8" w:space="0"/>
              <w:bottom w:val="single" w:color="auto" w:sz="8" w:space="0"/>
              <w:right w:val="single" w:color="auto" w:sz="8" w:space="0"/>
            </w:tcBorders>
            <w:vAlign w:val="center"/>
          </w:tcPr>
          <w:p w14:paraId="326AD910">
            <w:pPr>
              <w:autoSpaceDE w:val="0"/>
              <w:autoSpaceDN w:val="0"/>
              <w:adjustRightInd w:val="0"/>
              <w:spacing w:line="440" w:lineRule="exact"/>
              <w:jc w:val="center"/>
              <w:rPr>
                <w:rFonts w:ascii="仿宋" w:hAnsi="仿宋" w:eastAsia="仿宋" w:cs="仿宋"/>
                <w:sz w:val="24"/>
                <w:highlight w:val="none"/>
              </w:rPr>
            </w:pPr>
            <w:r>
              <w:rPr>
                <w:rFonts w:ascii="仿宋" w:hAnsi="仿宋" w:eastAsia="仿宋" w:cs="仿宋"/>
                <w:sz w:val="24"/>
                <w:highlight w:val="none"/>
              </w:rPr>
              <w:t>1</w:t>
            </w:r>
          </w:p>
        </w:tc>
        <w:tc>
          <w:tcPr>
            <w:tcW w:w="2621" w:type="dxa"/>
            <w:tcBorders>
              <w:top w:val="single" w:color="auto" w:sz="8" w:space="0"/>
              <w:left w:val="nil"/>
              <w:bottom w:val="single" w:color="auto" w:sz="8" w:space="0"/>
              <w:right w:val="single" w:color="auto" w:sz="8" w:space="0"/>
            </w:tcBorders>
            <w:vAlign w:val="center"/>
          </w:tcPr>
          <w:p w14:paraId="48161075">
            <w:pPr>
              <w:autoSpaceDE w:val="0"/>
              <w:autoSpaceDN w:val="0"/>
              <w:adjustRightInd w:val="0"/>
              <w:spacing w:line="440" w:lineRule="exact"/>
              <w:jc w:val="center"/>
              <w:rPr>
                <w:rFonts w:ascii="仿宋" w:hAnsi="仿宋" w:eastAsia="仿宋"/>
                <w:sz w:val="24"/>
                <w:highlight w:val="none"/>
              </w:rPr>
            </w:pPr>
          </w:p>
        </w:tc>
        <w:tc>
          <w:tcPr>
            <w:tcW w:w="5314" w:type="dxa"/>
            <w:tcBorders>
              <w:top w:val="single" w:color="auto" w:sz="8" w:space="0"/>
              <w:left w:val="nil"/>
              <w:bottom w:val="single" w:color="auto" w:sz="8" w:space="0"/>
              <w:right w:val="single" w:color="auto" w:sz="8" w:space="0"/>
            </w:tcBorders>
          </w:tcPr>
          <w:p w14:paraId="11822396">
            <w:pPr>
              <w:autoSpaceDE w:val="0"/>
              <w:autoSpaceDN w:val="0"/>
              <w:adjustRightInd w:val="0"/>
              <w:spacing w:line="440" w:lineRule="exact"/>
              <w:rPr>
                <w:rFonts w:ascii="仿宋" w:hAnsi="仿宋" w:eastAsia="仿宋"/>
                <w:sz w:val="24"/>
                <w:highlight w:val="none"/>
              </w:rPr>
            </w:pPr>
          </w:p>
        </w:tc>
      </w:tr>
      <w:tr w14:paraId="2960E1E5">
        <w:tblPrEx>
          <w:tblCellMar>
            <w:top w:w="0" w:type="dxa"/>
            <w:left w:w="108" w:type="dxa"/>
            <w:bottom w:w="0" w:type="dxa"/>
            <w:right w:w="108" w:type="dxa"/>
          </w:tblCellMar>
        </w:tblPrEx>
        <w:trPr>
          <w:trHeight w:val="851" w:hRule="atLeast"/>
        </w:trPr>
        <w:tc>
          <w:tcPr>
            <w:tcW w:w="3701" w:type="dxa"/>
            <w:gridSpan w:val="2"/>
            <w:vMerge w:val="restart"/>
            <w:tcBorders>
              <w:top w:val="single" w:color="auto" w:sz="8" w:space="0"/>
              <w:left w:val="single" w:color="auto" w:sz="8" w:space="0"/>
              <w:right w:val="single" w:color="auto" w:sz="8" w:space="0"/>
            </w:tcBorders>
            <w:vAlign w:val="center"/>
          </w:tcPr>
          <w:p w14:paraId="3B37543A">
            <w:pPr>
              <w:autoSpaceDE w:val="0"/>
              <w:autoSpaceDN w:val="0"/>
              <w:adjustRightInd w:val="0"/>
              <w:spacing w:line="440" w:lineRule="exact"/>
              <w:jc w:val="center"/>
              <w:rPr>
                <w:rFonts w:ascii="仿宋" w:hAnsi="仿宋" w:eastAsia="仿宋" w:cs="仿宋"/>
                <w:sz w:val="24"/>
                <w:highlight w:val="none"/>
                <w:lang w:val="zh-CN"/>
              </w:rPr>
            </w:pPr>
            <w:r>
              <w:rPr>
                <w:rFonts w:hint="eastAsia" w:ascii="仿宋" w:hAnsi="仿宋" w:eastAsia="仿宋" w:cs="仿宋"/>
                <w:sz w:val="24"/>
                <w:highlight w:val="none"/>
                <w:lang w:val="zh-CN"/>
              </w:rPr>
              <w:t>总计</w:t>
            </w:r>
          </w:p>
        </w:tc>
        <w:tc>
          <w:tcPr>
            <w:tcW w:w="5314" w:type="dxa"/>
            <w:tcBorders>
              <w:top w:val="single" w:color="auto" w:sz="8" w:space="0"/>
              <w:left w:val="nil"/>
              <w:bottom w:val="single" w:color="auto" w:sz="8" w:space="0"/>
              <w:right w:val="single" w:color="auto" w:sz="8" w:space="0"/>
            </w:tcBorders>
            <w:vAlign w:val="center"/>
          </w:tcPr>
          <w:p w14:paraId="54A7186D">
            <w:pPr>
              <w:spacing w:line="440" w:lineRule="exact"/>
              <w:rPr>
                <w:rFonts w:ascii="仿宋" w:hAnsi="仿宋" w:eastAsia="仿宋" w:cs="宋体"/>
                <w:sz w:val="24"/>
                <w:highlight w:val="none"/>
              </w:rPr>
            </w:pPr>
            <w:r>
              <w:rPr>
                <w:rFonts w:hint="eastAsia" w:ascii="仿宋" w:hAnsi="仿宋" w:eastAsia="仿宋" w:cs="宋体"/>
                <w:sz w:val="24"/>
                <w:highlight w:val="none"/>
              </w:rPr>
              <w:t>小写：</w:t>
            </w:r>
          </w:p>
        </w:tc>
      </w:tr>
      <w:tr w14:paraId="672211C8">
        <w:tblPrEx>
          <w:tblCellMar>
            <w:top w:w="0" w:type="dxa"/>
            <w:left w:w="108" w:type="dxa"/>
            <w:bottom w:w="0" w:type="dxa"/>
            <w:right w:w="108" w:type="dxa"/>
          </w:tblCellMar>
        </w:tblPrEx>
        <w:trPr>
          <w:trHeight w:val="851" w:hRule="atLeast"/>
        </w:trPr>
        <w:tc>
          <w:tcPr>
            <w:tcW w:w="3701" w:type="dxa"/>
            <w:gridSpan w:val="2"/>
            <w:vMerge w:val="continue"/>
            <w:tcBorders>
              <w:left w:val="single" w:color="auto" w:sz="8" w:space="0"/>
              <w:bottom w:val="single" w:color="auto" w:sz="8" w:space="0"/>
              <w:right w:val="single" w:color="auto" w:sz="8" w:space="0"/>
            </w:tcBorders>
            <w:vAlign w:val="center"/>
          </w:tcPr>
          <w:p w14:paraId="04C6CEEF">
            <w:pPr>
              <w:autoSpaceDE w:val="0"/>
              <w:autoSpaceDN w:val="0"/>
              <w:adjustRightInd w:val="0"/>
              <w:spacing w:line="440" w:lineRule="exact"/>
              <w:jc w:val="center"/>
              <w:rPr>
                <w:rFonts w:ascii="仿宋" w:hAnsi="仿宋" w:eastAsia="仿宋"/>
                <w:sz w:val="24"/>
                <w:highlight w:val="none"/>
              </w:rPr>
            </w:pPr>
          </w:p>
        </w:tc>
        <w:tc>
          <w:tcPr>
            <w:tcW w:w="5314" w:type="dxa"/>
            <w:tcBorders>
              <w:top w:val="single" w:color="auto" w:sz="8" w:space="0"/>
              <w:left w:val="nil"/>
              <w:bottom w:val="single" w:color="auto" w:sz="8" w:space="0"/>
              <w:right w:val="single" w:color="auto" w:sz="8" w:space="0"/>
            </w:tcBorders>
            <w:vAlign w:val="center"/>
          </w:tcPr>
          <w:p w14:paraId="59FD57E7">
            <w:pPr>
              <w:spacing w:line="440" w:lineRule="exact"/>
              <w:rPr>
                <w:rFonts w:ascii="仿宋" w:hAnsi="仿宋" w:eastAsia="仿宋" w:cs="宋体"/>
                <w:sz w:val="24"/>
                <w:highlight w:val="none"/>
              </w:rPr>
            </w:pPr>
            <w:r>
              <w:rPr>
                <w:rFonts w:hint="eastAsia" w:ascii="仿宋" w:hAnsi="仿宋" w:eastAsia="仿宋" w:cs="宋体"/>
                <w:sz w:val="24"/>
                <w:highlight w:val="none"/>
              </w:rPr>
              <w:t xml:space="preserve">大写： </w:t>
            </w:r>
          </w:p>
        </w:tc>
      </w:tr>
    </w:tbl>
    <w:p w14:paraId="2699209E">
      <w:pPr>
        <w:spacing w:line="440" w:lineRule="exact"/>
        <w:rPr>
          <w:rFonts w:ascii="仿宋" w:hAnsi="仿宋" w:eastAsia="仿宋" w:cs="宋体"/>
          <w:sz w:val="24"/>
          <w:highlight w:val="none"/>
        </w:rPr>
      </w:pPr>
      <w:r>
        <w:rPr>
          <w:rFonts w:hint="eastAsia" w:ascii="仿宋" w:hAnsi="仿宋" w:eastAsia="仿宋" w:cs="宋体"/>
          <w:sz w:val="24"/>
          <w:highlight w:val="none"/>
        </w:rPr>
        <w:t>注：1.</w:t>
      </w:r>
      <w:r>
        <w:rPr>
          <w:rFonts w:hint="eastAsia" w:ascii="仿宋" w:hAnsi="仿宋" w:eastAsia="仿宋"/>
          <w:sz w:val="24"/>
          <w:highlight w:val="none"/>
        </w:rPr>
        <w:t>采用优</w:t>
      </w:r>
      <w:r>
        <w:rPr>
          <w:rFonts w:hint="eastAsia" w:ascii="仿宋" w:hAnsi="仿宋" w:eastAsia="仿宋" w:cs="仿宋"/>
          <w:sz w:val="24"/>
          <w:highlight w:val="none"/>
          <w:lang w:val="zh-CN"/>
        </w:rPr>
        <w:t>惠率报价的,优惠率是指在采购文件约定</w:t>
      </w:r>
      <w:r>
        <w:rPr>
          <w:rFonts w:ascii="仿宋" w:hAnsi="仿宋" w:eastAsia="仿宋" w:cs="仿宋"/>
          <w:sz w:val="24"/>
          <w:highlight w:val="none"/>
          <w:lang w:val="zh-CN"/>
        </w:rPr>
        <w:t>的基准价基础上</w:t>
      </w:r>
      <w:r>
        <w:rPr>
          <w:rFonts w:hint="eastAsia" w:ascii="仿宋" w:hAnsi="仿宋" w:eastAsia="仿宋" w:cs="仿宋"/>
          <w:sz w:val="24"/>
          <w:highlight w:val="none"/>
          <w:lang w:val="zh-CN"/>
        </w:rPr>
        <w:t>进行下浮</w:t>
      </w:r>
      <w:r>
        <w:rPr>
          <w:rFonts w:ascii="仿宋" w:hAnsi="仿宋" w:eastAsia="仿宋" w:cs="仿宋"/>
          <w:sz w:val="24"/>
          <w:highlight w:val="none"/>
          <w:lang w:val="zh-CN"/>
        </w:rPr>
        <w:t>的比例</w:t>
      </w:r>
      <w:r>
        <w:rPr>
          <w:rFonts w:hint="eastAsia" w:ascii="仿宋" w:hAnsi="仿宋" w:eastAsia="仿宋" w:cs="仿宋"/>
          <w:sz w:val="24"/>
          <w:highlight w:val="none"/>
          <w:lang w:val="zh-CN"/>
        </w:rPr>
        <w:t>。</w:t>
      </w:r>
      <w:r>
        <w:rPr>
          <w:rFonts w:ascii="仿宋" w:hAnsi="仿宋" w:eastAsia="仿宋" w:cs="仿宋"/>
          <w:sz w:val="24"/>
          <w:highlight w:val="none"/>
          <w:lang w:val="zh-CN"/>
        </w:rPr>
        <w:t>例如供应商填入0.2（20%优惠率）</w:t>
      </w:r>
      <w:r>
        <w:rPr>
          <w:rFonts w:hint="eastAsia" w:ascii="仿宋" w:hAnsi="仿宋" w:eastAsia="仿宋" w:cs="仿宋"/>
          <w:sz w:val="24"/>
          <w:highlight w:val="none"/>
          <w:lang w:val="zh-CN"/>
        </w:rPr>
        <w:t>则</w:t>
      </w:r>
      <w:r>
        <w:rPr>
          <w:rFonts w:ascii="仿宋" w:hAnsi="仿宋" w:eastAsia="仿宋" w:cs="仿宋"/>
          <w:sz w:val="24"/>
          <w:highlight w:val="none"/>
          <w:lang w:val="zh-CN"/>
        </w:rPr>
        <w:t>优惠后的报价</w:t>
      </w:r>
      <w:r>
        <w:rPr>
          <w:rFonts w:hint="eastAsia" w:ascii="仿宋" w:hAnsi="仿宋" w:eastAsia="仿宋" w:cs="仿宋"/>
          <w:sz w:val="24"/>
          <w:highlight w:val="none"/>
          <w:lang w:val="zh-CN"/>
        </w:rPr>
        <w:t>＝</w:t>
      </w:r>
      <w:r>
        <w:rPr>
          <w:rFonts w:ascii="仿宋" w:hAnsi="仿宋" w:eastAsia="仿宋" w:cs="仿宋"/>
          <w:sz w:val="24"/>
          <w:highlight w:val="none"/>
          <w:lang w:val="zh-CN"/>
        </w:rPr>
        <w:t>（1-0.2）</w:t>
      </w:r>
      <w:r>
        <w:rPr>
          <w:rFonts w:hint="eastAsia" w:ascii="仿宋" w:hAnsi="仿宋" w:eastAsia="仿宋" w:cs="仿宋"/>
          <w:sz w:val="24"/>
          <w:highlight w:val="none"/>
          <w:lang w:val="zh-CN"/>
        </w:rPr>
        <w:t>×</w:t>
      </w:r>
      <w:r>
        <w:rPr>
          <w:rFonts w:ascii="仿宋" w:hAnsi="仿宋" w:eastAsia="仿宋" w:cs="仿宋"/>
          <w:sz w:val="24"/>
          <w:highlight w:val="none"/>
          <w:lang w:val="zh-CN"/>
        </w:rPr>
        <w:t>基准价。</w:t>
      </w:r>
    </w:p>
    <w:p w14:paraId="5B8516C0">
      <w:pPr>
        <w:spacing w:line="440" w:lineRule="exact"/>
        <w:rPr>
          <w:rFonts w:ascii="仿宋" w:hAnsi="仿宋" w:eastAsia="仿宋" w:cs="宋体"/>
          <w:sz w:val="24"/>
          <w:highlight w:val="none"/>
        </w:rPr>
      </w:pPr>
    </w:p>
    <w:p w14:paraId="1BC6BD49">
      <w:pPr>
        <w:autoSpaceDE w:val="0"/>
        <w:autoSpaceDN w:val="0"/>
        <w:adjustRightInd w:val="0"/>
        <w:spacing w:line="440" w:lineRule="exact"/>
        <w:rPr>
          <w:rFonts w:ascii="仿宋" w:hAnsi="仿宋" w:eastAsia="仿宋" w:cs="仿宋"/>
          <w:sz w:val="24"/>
          <w:highlight w:val="none"/>
          <w:lang w:val="zh-CN"/>
        </w:rPr>
      </w:pPr>
    </w:p>
    <w:p w14:paraId="325864D3">
      <w:pPr>
        <w:autoSpaceDE w:val="0"/>
        <w:autoSpaceDN w:val="0"/>
        <w:adjustRightInd w:val="0"/>
        <w:spacing w:line="440" w:lineRule="exact"/>
        <w:rPr>
          <w:rFonts w:ascii="仿宋" w:hAnsi="仿宋" w:eastAsia="仿宋" w:cs="仿宋"/>
          <w:sz w:val="24"/>
          <w:highlight w:val="none"/>
          <w:lang w:val="zh-CN"/>
        </w:rPr>
      </w:pPr>
    </w:p>
    <w:p w14:paraId="0420BB30">
      <w:pPr>
        <w:autoSpaceDE w:val="0"/>
        <w:autoSpaceDN w:val="0"/>
        <w:adjustRightInd w:val="0"/>
        <w:spacing w:line="440" w:lineRule="exact"/>
        <w:rPr>
          <w:rFonts w:ascii="仿宋" w:hAnsi="仿宋" w:eastAsia="仿宋" w:cs="仿宋"/>
          <w:sz w:val="24"/>
          <w:highlight w:val="none"/>
          <w:lang w:val="zh-CN"/>
        </w:rPr>
      </w:pPr>
    </w:p>
    <w:p w14:paraId="76B9CD51">
      <w:pPr>
        <w:autoSpaceDE w:val="0"/>
        <w:autoSpaceDN w:val="0"/>
        <w:adjustRightInd w:val="0"/>
        <w:spacing w:line="440" w:lineRule="exact"/>
        <w:rPr>
          <w:rFonts w:ascii="仿宋" w:hAnsi="仿宋" w:eastAsia="仿宋" w:cs="仿宋"/>
          <w:sz w:val="24"/>
          <w:highlight w:val="none"/>
          <w:lang w:val="zh-CN"/>
        </w:rPr>
      </w:pPr>
      <w:r>
        <w:rPr>
          <w:rFonts w:hint="eastAsia" w:ascii="仿宋" w:hAnsi="仿宋" w:eastAsia="仿宋" w:cs="仿宋"/>
          <w:sz w:val="24"/>
          <w:highlight w:val="none"/>
          <w:lang w:val="zh-CN"/>
        </w:rPr>
        <w:t xml:space="preserve">                                        时间：</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ascii="仿宋" w:hAnsi="仿宋" w:eastAsia="仿宋" w:cs="仿宋"/>
          <w:sz w:val="24"/>
          <w:highlight w:val="none"/>
          <w:u w:val="single"/>
          <w:lang w:val="zh-CN"/>
        </w:rPr>
        <w:t xml:space="preserve">     </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月</w:t>
      </w:r>
      <w:r>
        <w:rPr>
          <w:rFonts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14:paraId="49CF7A8A">
      <w:pPr>
        <w:spacing w:line="440" w:lineRule="exact"/>
        <w:ind w:firstLine="560" w:firstLineChars="200"/>
        <w:outlineLvl w:val="2"/>
        <w:rPr>
          <w:rFonts w:ascii="仿宋" w:hAnsi="仿宋" w:eastAsia="仿宋"/>
          <w:kern w:val="1"/>
          <w:sz w:val="24"/>
          <w:highlight w:val="none"/>
        </w:rPr>
      </w:pPr>
      <w:r>
        <w:rPr>
          <w:rFonts w:ascii="仿宋" w:hAnsi="仿宋" w:eastAsia="仿宋" w:cs="仿宋"/>
          <w:sz w:val="28"/>
          <w:szCs w:val="21"/>
          <w:highlight w:val="none"/>
          <w:lang w:val="zh-CN"/>
        </w:rPr>
        <w:br w:type="page"/>
      </w:r>
    </w:p>
    <w:p w14:paraId="09B00D82">
      <w:pPr>
        <w:spacing w:line="440" w:lineRule="exact"/>
        <w:ind w:firstLine="560" w:firstLineChars="200"/>
        <w:outlineLvl w:val="2"/>
        <w:rPr>
          <w:rFonts w:ascii="楷体" w:hAnsi="楷体" w:eastAsia="楷体"/>
          <w:sz w:val="28"/>
          <w:szCs w:val="28"/>
          <w:highlight w:val="none"/>
        </w:rPr>
      </w:pPr>
      <w:bookmarkStart w:id="209" w:name="_Toc204611699"/>
      <w:r>
        <w:rPr>
          <w:rFonts w:hint="eastAsia" w:ascii="楷体" w:hAnsi="楷体" w:eastAsia="楷体"/>
          <w:sz w:val="28"/>
          <w:szCs w:val="28"/>
          <w:highlight w:val="none"/>
        </w:rPr>
        <w:t>报价明细表（格式自拟）</w:t>
      </w:r>
    </w:p>
    <w:p w14:paraId="6A7DB7AC">
      <w:pPr>
        <w:spacing w:line="440" w:lineRule="exact"/>
        <w:ind w:firstLine="560" w:firstLineChars="200"/>
        <w:outlineLvl w:val="2"/>
        <w:rPr>
          <w:rFonts w:ascii="楷体" w:hAnsi="楷体" w:eastAsia="楷体"/>
          <w:sz w:val="28"/>
          <w:szCs w:val="28"/>
          <w:highlight w:val="none"/>
        </w:rPr>
      </w:pPr>
      <w:r>
        <w:rPr>
          <w:rFonts w:hint="eastAsia" w:ascii="楷体" w:hAnsi="楷体" w:eastAsia="楷体"/>
          <w:sz w:val="28"/>
          <w:szCs w:val="28"/>
          <w:highlight w:val="none"/>
        </w:rPr>
        <w:t>附件8：同类项目实施情况一览表（若有）</w:t>
      </w:r>
      <w:bookmarkEnd w:id="209"/>
    </w:p>
    <w:p w14:paraId="3060B9E6">
      <w:pPr>
        <w:widowControl/>
        <w:autoSpaceDE w:val="0"/>
        <w:autoSpaceDN w:val="0"/>
        <w:adjustRightInd w:val="0"/>
        <w:spacing w:line="440" w:lineRule="exact"/>
        <w:ind w:right="-481"/>
        <w:jc w:val="center"/>
        <w:rPr>
          <w:rFonts w:ascii="仿宋" w:hAnsi="仿宋" w:eastAsia="仿宋"/>
          <w:kern w:val="1"/>
          <w:sz w:val="24"/>
          <w:highlight w:val="none"/>
        </w:rPr>
      </w:pPr>
    </w:p>
    <w:p w14:paraId="73FC3CE3">
      <w:pPr>
        <w:widowControl/>
        <w:autoSpaceDE w:val="0"/>
        <w:autoSpaceDN w:val="0"/>
        <w:adjustRightInd w:val="0"/>
        <w:spacing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同类项目实施情况一览表</w:t>
      </w:r>
    </w:p>
    <w:p w14:paraId="2EB8D6E3">
      <w:pPr>
        <w:widowControl/>
        <w:autoSpaceDE w:val="0"/>
        <w:autoSpaceDN w:val="0"/>
        <w:adjustRightInd w:val="0"/>
        <w:spacing w:line="440" w:lineRule="exact"/>
        <w:ind w:right="-481"/>
        <w:jc w:val="center"/>
        <w:rPr>
          <w:rFonts w:ascii="仿宋" w:hAnsi="仿宋" w:eastAsia="仿宋"/>
          <w:kern w:val="1"/>
          <w:sz w:val="28"/>
          <w:szCs w:val="28"/>
          <w:highlight w:val="none"/>
        </w:rPr>
      </w:pPr>
    </w:p>
    <w:p w14:paraId="04189736">
      <w:pPr>
        <w:autoSpaceDE w:val="0"/>
        <w:autoSpaceDN w:val="0"/>
        <w:adjustRightInd w:val="0"/>
        <w:spacing w:line="440" w:lineRule="exact"/>
        <w:rPr>
          <w:rFonts w:ascii="仿宋" w:hAnsi="仿宋" w:eastAsia="仿宋"/>
          <w:b/>
          <w:bCs/>
          <w:sz w:val="24"/>
          <w:highlight w:val="none"/>
          <w:lang w:val="zh-CN"/>
        </w:rPr>
      </w:pPr>
      <w:r>
        <w:rPr>
          <w:rFonts w:hint="eastAsia" w:ascii="仿宋" w:hAnsi="仿宋" w:eastAsia="仿宋" w:cs="仿宋"/>
          <w:sz w:val="24"/>
          <w:highlight w:val="none"/>
          <w:lang w:val="zh-CN"/>
        </w:rPr>
        <w:t>项目名称：</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项目编号：</w:t>
      </w:r>
      <w:r>
        <w:rPr>
          <w:rFonts w:ascii="仿宋" w:hAnsi="仿宋" w:eastAsia="仿宋" w:cs="仿宋"/>
          <w:sz w:val="24"/>
          <w:highlight w:val="none"/>
          <w:u w:val="single"/>
          <w:lang w:val="zh-CN"/>
        </w:rPr>
        <w:t xml:space="preserve">           </w:t>
      </w:r>
      <w:r>
        <w:rPr>
          <w:rFonts w:ascii="仿宋" w:hAnsi="仿宋" w:eastAsia="仿宋" w:cs="仿宋"/>
          <w:sz w:val="24"/>
          <w:highlight w:val="none"/>
          <w:lang w:val="zh-CN"/>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907"/>
        <w:gridCol w:w="1779"/>
        <w:gridCol w:w="1843"/>
        <w:gridCol w:w="2409"/>
      </w:tblGrid>
      <w:tr w14:paraId="1468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696" w:type="dxa"/>
            <w:tcMar>
              <w:top w:w="100" w:type="dxa"/>
              <w:right w:w="100" w:type="dxa"/>
            </w:tcMar>
            <w:vAlign w:val="center"/>
          </w:tcPr>
          <w:p w14:paraId="3E6DB6CD">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采购单位名称</w:t>
            </w:r>
          </w:p>
        </w:tc>
        <w:tc>
          <w:tcPr>
            <w:tcW w:w="1907" w:type="dxa"/>
            <w:tcMar>
              <w:top w:w="100" w:type="dxa"/>
              <w:right w:w="100" w:type="dxa"/>
            </w:tcMar>
            <w:vAlign w:val="center"/>
          </w:tcPr>
          <w:p w14:paraId="120ABB8E">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项目名称</w:t>
            </w:r>
          </w:p>
        </w:tc>
        <w:tc>
          <w:tcPr>
            <w:tcW w:w="1779" w:type="dxa"/>
            <w:tcMar>
              <w:top w:w="100" w:type="dxa"/>
              <w:right w:w="100" w:type="dxa"/>
            </w:tcMar>
            <w:vAlign w:val="center"/>
          </w:tcPr>
          <w:p w14:paraId="40C9EB56">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合同时间</w:t>
            </w:r>
          </w:p>
        </w:tc>
        <w:tc>
          <w:tcPr>
            <w:tcW w:w="1843" w:type="dxa"/>
            <w:tcMar>
              <w:top w:w="100" w:type="dxa"/>
              <w:right w:w="100" w:type="dxa"/>
            </w:tcMar>
            <w:vAlign w:val="center"/>
          </w:tcPr>
          <w:p w14:paraId="3C3CA15C">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合同金额</w:t>
            </w:r>
          </w:p>
          <w:p w14:paraId="7D072308">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（万元）</w:t>
            </w:r>
          </w:p>
        </w:tc>
        <w:tc>
          <w:tcPr>
            <w:tcW w:w="2409" w:type="dxa"/>
            <w:tcMar>
              <w:top w:w="100" w:type="dxa"/>
              <w:right w:w="100" w:type="dxa"/>
            </w:tcMar>
            <w:vAlign w:val="center"/>
          </w:tcPr>
          <w:p w14:paraId="15D7D73B">
            <w:pPr>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采购单位联系人及电话</w:t>
            </w:r>
          </w:p>
        </w:tc>
      </w:tr>
      <w:tr w14:paraId="6FB6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0DC8AC49">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668624F0">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434402C6">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4CA4C0F6">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678B8D3C">
            <w:pPr>
              <w:widowControl/>
              <w:autoSpaceDE w:val="0"/>
              <w:autoSpaceDN w:val="0"/>
              <w:adjustRightInd w:val="0"/>
              <w:spacing w:line="440" w:lineRule="exact"/>
              <w:jc w:val="center"/>
              <w:rPr>
                <w:rFonts w:ascii="仿宋" w:hAnsi="仿宋" w:eastAsia="仿宋"/>
                <w:kern w:val="1"/>
                <w:sz w:val="24"/>
                <w:highlight w:val="none"/>
              </w:rPr>
            </w:pPr>
          </w:p>
        </w:tc>
      </w:tr>
      <w:tr w14:paraId="58D8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96" w:type="dxa"/>
            <w:tcMar>
              <w:top w:w="100" w:type="dxa"/>
              <w:right w:w="100" w:type="dxa"/>
            </w:tcMar>
            <w:vAlign w:val="center"/>
          </w:tcPr>
          <w:p w14:paraId="37BFE258">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575B1353">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5C012A52">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20F6BA09">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344BBE84">
            <w:pPr>
              <w:widowControl/>
              <w:autoSpaceDE w:val="0"/>
              <w:autoSpaceDN w:val="0"/>
              <w:adjustRightInd w:val="0"/>
              <w:spacing w:line="440" w:lineRule="exact"/>
              <w:jc w:val="center"/>
              <w:rPr>
                <w:rFonts w:ascii="仿宋" w:hAnsi="仿宋" w:eastAsia="仿宋"/>
                <w:kern w:val="1"/>
                <w:sz w:val="24"/>
                <w:highlight w:val="none"/>
              </w:rPr>
            </w:pPr>
          </w:p>
        </w:tc>
      </w:tr>
      <w:tr w14:paraId="4ACE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0987957C">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317E634E">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58B47616">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3FC9FA63">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42978B78">
            <w:pPr>
              <w:widowControl/>
              <w:autoSpaceDE w:val="0"/>
              <w:autoSpaceDN w:val="0"/>
              <w:adjustRightInd w:val="0"/>
              <w:spacing w:line="440" w:lineRule="exact"/>
              <w:jc w:val="center"/>
              <w:rPr>
                <w:rFonts w:ascii="仿宋" w:hAnsi="仿宋" w:eastAsia="仿宋"/>
                <w:kern w:val="1"/>
                <w:sz w:val="24"/>
                <w:highlight w:val="none"/>
              </w:rPr>
            </w:pPr>
          </w:p>
        </w:tc>
      </w:tr>
      <w:tr w14:paraId="7E4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69CBE982">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4ECA1EC8">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3B0BB07B">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6390E949">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49528862">
            <w:pPr>
              <w:widowControl/>
              <w:autoSpaceDE w:val="0"/>
              <w:autoSpaceDN w:val="0"/>
              <w:adjustRightInd w:val="0"/>
              <w:spacing w:line="440" w:lineRule="exact"/>
              <w:jc w:val="center"/>
              <w:rPr>
                <w:rFonts w:ascii="仿宋" w:hAnsi="仿宋" w:eastAsia="仿宋"/>
                <w:kern w:val="1"/>
                <w:sz w:val="24"/>
                <w:highlight w:val="none"/>
              </w:rPr>
            </w:pPr>
          </w:p>
        </w:tc>
      </w:tr>
      <w:tr w14:paraId="056E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96" w:type="dxa"/>
            <w:tcMar>
              <w:top w:w="100" w:type="dxa"/>
              <w:right w:w="100" w:type="dxa"/>
            </w:tcMar>
            <w:vAlign w:val="center"/>
          </w:tcPr>
          <w:p w14:paraId="05470F98">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122DEC33">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06CB19ED">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1285AC06">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2D2527A4">
            <w:pPr>
              <w:widowControl/>
              <w:autoSpaceDE w:val="0"/>
              <w:autoSpaceDN w:val="0"/>
              <w:adjustRightInd w:val="0"/>
              <w:spacing w:line="440" w:lineRule="exact"/>
              <w:jc w:val="center"/>
              <w:rPr>
                <w:rFonts w:ascii="仿宋" w:hAnsi="仿宋" w:eastAsia="仿宋"/>
                <w:kern w:val="1"/>
                <w:sz w:val="24"/>
                <w:highlight w:val="none"/>
              </w:rPr>
            </w:pPr>
          </w:p>
        </w:tc>
      </w:tr>
      <w:tr w14:paraId="1193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7B4ADB89">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01D5188D">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671B7D69">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39C6E1BA">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1DCE6208">
            <w:pPr>
              <w:widowControl/>
              <w:autoSpaceDE w:val="0"/>
              <w:autoSpaceDN w:val="0"/>
              <w:adjustRightInd w:val="0"/>
              <w:spacing w:line="440" w:lineRule="exact"/>
              <w:jc w:val="center"/>
              <w:rPr>
                <w:rFonts w:ascii="仿宋" w:hAnsi="仿宋" w:eastAsia="仿宋"/>
                <w:kern w:val="1"/>
                <w:sz w:val="24"/>
                <w:highlight w:val="none"/>
              </w:rPr>
            </w:pPr>
          </w:p>
        </w:tc>
      </w:tr>
      <w:tr w14:paraId="5F98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64E1880E">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3B2D5C80">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5642650D">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3FB2BE7D">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47428FEF">
            <w:pPr>
              <w:widowControl/>
              <w:autoSpaceDE w:val="0"/>
              <w:autoSpaceDN w:val="0"/>
              <w:adjustRightInd w:val="0"/>
              <w:spacing w:line="440" w:lineRule="exact"/>
              <w:jc w:val="center"/>
              <w:rPr>
                <w:rFonts w:ascii="仿宋" w:hAnsi="仿宋" w:eastAsia="仿宋"/>
                <w:kern w:val="1"/>
                <w:sz w:val="24"/>
                <w:highlight w:val="none"/>
              </w:rPr>
            </w:pPr>
          </w:p>
        </w:tc>
      </w:tr>
      <w:tr w14:paraId="5301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96" w:type="dxa"/>
            <w:tcMar>
              <w:top w:w="100" w:type="dxa"/>
              <w:right w:w="100" w:type="dxa"/>
            </w:tcMar>
            <w:vAlign w:val="center"/>
          </w:tcPr>
          <w:p w14:paraId="7EF63CA1">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4780F53B">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394CC54E">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3CC14410">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5D5CFA78">
            <w:pPr>
              <w:widowControl/>
              <w:autoSpaceDE w:val="0"/>
              <w:autoSpaceDN w:val="0"/>
              <w:adjustRightInd w:val="0"/>
              <w:spacing w:line="440" w:lineRule="exact"/>
              <w:jc w:val="center"/>
              <w:rPr>
                <w:rFonts w:ascii="仿宋" w:hAnsi="仿宋" w:eastAsia="仿宋"/>
                <w:kern w:val="1"/>
                <w:sz w:val="24"/>
                <w:highlight w:val="none"/>
              </w:rPr>
            </w:pPr>
          </w:p>
        </w:tc>
      </w:tr>
      <w:tr w14:paraId="1EAD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0352CA0D">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1A1DF851">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0ACBF99F">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3D7449E8">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3144278B">
            <w:pPr>
              <w:widowControl/>
              <w:autoSpaceDE w:val="0"/>
              <w:autoSpaceDN w:val="0"/>
              <w:adjustRightInd w:val="0"/>
              <w:spacing w:line="440" w:lineRule="exact"/>
              <w:jc w:val="center"/>
              <w:rPr>
                <w:rFonts w:ascii="仿宋" w:hAnsi="仿宋" w:eastAsia="仿宋"/>
                <w:kern w:val="1"/>
                <w:sz w:val="24"/>
                <w:highlight w:val="none"/>
              </w:rPr>
            </w:pPr>
          </w:p>
        </w:tc>
      </w:tr>
      <w:tr w14:paraId="7BB6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0B9D6AC4">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31159F2C">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258816C7">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28E6EF63">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3E7A7A6A">
            <w:pPr>
              <w:widowControl/>
              <w:autoSpaceDE w:val="0"/>
              <w:autoSpaceDN w:val="0"/>
              <w:adjustRightInd w:val="0"/>
              <w:spacing w:line="440" w:lineRule="exact"/>
              <w:jc w:val="center"/>
              <w:rPr>
                <w:rFonts w:ascii="仿宋" w:hAnsi="仿宋" w:eastAsia="仿宋"/>
                <w:kern w:val="1"/>
                <w:sz w:val="24"/>
                <w:highlight w:val="none"/>
              </w:rPr>
            </w:pPr>
          </w:p>
        </w:tc>
      </w:tr>
      <w:tr w14:paraId="22D4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6" w:type="dxa"/>
            <w:tcMar>
              <w:top w:w="100" w:type="dxa"/>
              <w:right w:w="100" w:type="dxa"/>
            </w:tcMar>
            <w:vAlign w:val="center"/>
          </w:tcPr>
          <w:p w14:paraId="357B02DD">
            <w:pPr>
              <w:widowControl/>
              <w:autoSpaceDE w:val="0"/>
              <w:autoSpaceDN w:val="0"/>
              <w:adjustRightInd w:val="0"/>
              <w:spacing w:line="440" w:lineRule="exact"/>
              <w:jc w:val="center"/>
              <w:rPr>
                <w:rFonts w:ascii="仿宋" w:hAnsi="仿宋" w:eastAsia="仿宋"/>
                <w:kern w:val="1"/>
                <w:sz w:val="24"/>
                <w:highlight w:val="none"/>
              </w:rPr>
            </w:pPr>
          </w:p>
        </w:tc>
        <w:tc>
          <w:tcPr>
            <w:tcW w:w="1907" w:type="dxa"/>
            <w:tcMar>
              <w:top w:w="100" w:type="dxa"/>
              <w:right w:w="100" w:type="dxa"/>
            </w:tcMar>
            <w:vAlign w:val="center"/>
          </w:tcPr>
          <w:p w14:paraId="4B29A2FD">
            <w:pPr>
              <w:widowControl/>
              <w:autoSpaceDE w:val="0"/>
              <w:autoSpaceDN w:val="0"/>
              <w:adjustRightInd w:val="0"/>
              <w:spacing w:line="440" w:lineRule="exact"/>
              <w:jc w:val="center"/>
              <w:rPr>
                <w:rFonts w:ascii="仿宋" w:hAnsi="仿宋" w:eastAsia="仿宋"/>
                <w:kern w:val="1"/>
                <w:sz w:val="24"/>
                <w:highlight w:val="none"/>
              </w:rPr>
            </w:pPr>
          </w:p>
        </w:tc>
        <w:tc>
          <w:tcPr>
            <w:tcW w:w="1779" w:type="dxa"/>
            <w:tcMar>
              <w:top w:w="100" w:type="dxa"/>
              <w:right w:w="100" w:type="dxa"/>
            </w:tcMar>
            <w:vAlign w:val="center"/>
          </w:tcPr>
          <w:p w14:paraId="175EA16C">
            <w:pPr>
              <w:widowControl/>
              <w:autoSpaceDE w:val="0"/>
              <w:autoSpaceDN w:val="0"/>
              <w:adjustRightInd w:val="0"/>
              <w:spacing w:line="440" w:lineRule="exact"/>
              <w:jc w:val="center"/>
              <w:rPr>
                <w:rFonts w:ascii="仿宋" w:hAnsi="仿宋" w:eastAsia="仿宋"/>
                <w:kern w:val="1"/>
                <w:sz w:val="24"/>
                <w:highlight w:val="none"/>
              </w:rPr>
            </w:pPr>
          </w:p>
        </w:tc>
        <w:tc>
          <w:tcPr>
            <w:tcW w:w="1843" w:type="dxa"/>
            <w:tcMar>
              <w:top w:w="100" w:type="dxa"/>
              <w:right w:w="100" w:type="dxa"/>
            </w:tcMar>
            <w:vAlign w:val="center"/>
          </w:tcPr>
          <w:p w14:paraId="174F6D45">
            <w:pPr>
              <w:widowControl/>
              <w:autoSpaceDE w:val="0"/>
              <w:autoSpaceDN w:val="0"/>
              <w:adjustRightInd w:val="0"/>
              <w:spacing w:line="440" w:lineRule="exact"/>
              <w:jc w:val="center"/>
              <w:rPr>
                <w:rFonts w:ascii="仿宋" w:hAnsi="仿宋" w:eastAsia="仿宋"/>
                <w:kern w:val="1"/>
                <w:sz w:val="24"/>
                <w:highlight w:val="none"/>
              </w:rPr>
            </w:pPr>
          </w:p>
        </w:tc>
        <w:tc>
          <w:tcPr>
            <w:tcW w:w="2409" w:type="dxa"/>
            <w:tcMar>
              <w:top w:w="100" w:type="dxa"/>
              <w:right w:w="100" w:type="dxa"/>
            </w:tcMar>
            <w:vAlign w:val="center"/>
          </w:tcPr>
          <w:p w14:paraId="5D1FAA49">
            <w:pPr>
              <w:widowControl/>
              <w:autoSpaceDE w:val="0"/>
              <w:autoSpaceDN w:val="0"/>
              <w:adjustRightInd w:val="0"/>
              <w:spacing w:line="440" w:lineRule="exact"/>
              <w:jc w:val="center"/>
              <w:rPr>
                <w:rFonts w:ascii="仿宋" w:hAnsi="仿宋" w:eastAsia="仿宋"/>
                <w:kern w:val="1"/>
                <w:sz w:val="24"/>
                <w:highlight w:val="none"/>
              </w:rPr>
            </w:pPr>
          </w:p>
        </w:tc>
      </w:tr>
    </w:tbl>
    <w:p w14:paraId="4FDFCE2B">
      <w:pPr>
        <w:widowControl/>
        <w:autoSpaceDE w:val="0"/>
        <w:autoSpaceDN w:val="0"/>
        <w:adjustRightInd w:val="0"/>
        <w:spacing w:line="440" w:lineRule="exact"/>
        <w:ind w:right="-481"/>
        <w:rPr>
          <w:rFonts w:ascii="仿宋" w:hAnsi="仿宋" w:eastAsia="仿宋"/>
          <w:kern w:val="1"/>
          <w:sz w:val="24"/>
          <w:highlight w:val="none"/>
          <w:u w:val="single"/>
        </w:rPr>
      </w:pPr>
    </w:p>
    <w:p w14:paraId="57F53790">
      <w:pPr>
        <w:widowControl/>
        <w:autoSpaceDE w:val="0"/>
        <w:autoSpaceDN w:val="0"/>
        <w:adjustRightInd w:val="0"/>
        <w:spacing w:line="440" w:lineRule="exact"/>
        <w:ind w:right="-481"/>
        <w:rPr>
          <w:rFonts w:ascii="仿宋" w:hAnsi="仿宋" w:eastAsia="仿宋"/>
          <w:kern w:val="1"/>
          <w:sz w:val="24"/>
          <w:highlight w:val="none"/>
        </w:rPr>
      </w:pPr>
    </w:p>
    <w:p w14:paraId="75617763">
      <w:pPr>
        <w:spacing w:line="440" w:lineRule="exact"/>
        <w:ind w:firstLine="480" w:firstLineChars="200"/>
        <w:outlineLvl w:val="2"/>
        <w:rPr>
          <w:rFonts w:ascii="楷体" w:hAnsi="楷体" w:eastAsia="楷体"/>
          <w:sz w:val="28"/>
          <w:szCs w:val="28"/>
          <w:highlight w:val="none"/>
        </w:rPr>
      </w:pPr>
      <w:r>
        <w:rPr>
          <w:rFonts w:ascii="仿宋" w:hAnsi="仿宋" w:eastAsia="仿宋"/>
          <w:kern w:val="1"/>
          <w:sz w:val="24"/>
          <w:highlight w:val="none"/>
        </w:rPr>
        <w:br w:type="page"/>
      </w:r>
      <w:bookmarkStart w:id="210" w:name="_Toc204611700"/>
      <w:r>
        <w:rPr>
          <w:rFonts w:hint="eastAsia" w:ascii="楷体" w:hAnsi="楷体" w:eastAsia="楷体"/>
          <w:sz w:val="28"/>
          <w:szCs w:val="28"/>
          <w:highlight w:val="none"/>
        </w:rPr>
        <w:t>附件9：商务响应表</w:t>
      </w:r>
      <w:bookmarkEnd w:id="210"/>
    </w:p>
    <w:p w14:paraId="0B4B853A">
      <w:pPr>
        <w:widowControl/>
        <w:autoSpaceDE w:val="0"/>
        <w:autoSpaceDN w:val="0"/>
        <w:adjustRightInd w:val="0"/>
        <w:spacing w:before="120" w:after="120" w:line="440" w:lineRule="exact"/>
        <w:ind w:right="-481"/>
        <w:jc w:val="center"/>
        <w:rPr>
          <w:rFonts w:ascii="仿宋" w:hAnsi="仿宋" w:eastAsia="仿宋"/>
          <w:kern w:val="1"/>
          <w:sz w:val="24"/>
          <w:highlight w:val="none"/>
        </w:rPr>
      </w:pPr>
    </w:p>
    <w:p w14:paraId="372DF645">
      <w:pPr>
        <w:widowControl/>
        <w:autoSpaceDE w:val="0"/>
        <w:autoSpaceDN w:val="0"/>
        <w:adjustRightInd w:val="0"/>
        <w:spacing w:before="120" w:after="120"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商务响应表</w:t>
      </w:r>
    </w:p>
    <w:p w14:paraId="794D7EB8">
      <w:pPr>
        <w:autoSpaceDE w:val="0"/>
        <w:autoSpaceDN w:val="0"/>
        <w:adjustRightInd w:val="0"/>
        <w:spacing w:line="440" w:lineRule="exact"/>
        <w:rPr>
          <w:rFonts w:ascii="仿宋" w:hAnsi="仿宋" w:eastAsia="仿宋"/>
          <w:b/>
          <w:bCs/>
          <w:sz w:val="24"/>
          <w:highlight w:val="none"/>
          <w:lang w:val="zh-CN"/>
        </w:rPr>
      </w:pPr>
      <w:r>
        <w:rPr>
          <w:rFonts w:hint="eastAsia" w:ascii="仿宋" w:hAnsi="仿宋" w:eastAsia="仿宋" w:cs="仿宋"/>
          <w:sz w:val="24"/>
          <w:highlight w:val="none"/>
          <w:lang w:val="zh-CN"/>
        </w:rPr>
        <w:t>项目名称：</w:t>
      </w:r>
      <w:r>
        <w:rPr>
          <w:rFonts w:ascii="仿宋" w:hAnsi="仿宋" w:eastAsia="仿宋" w:cs="仿宋"/>
          <w:sz w:val="24"/>
          <w:highlight w:val="none"/>
          <w:lang w:val="zh-CN"/>
        </w:rPr>
        <w:t xml:space="preserve">                             </w:t>
      </w:r>
      <w:r>
        <w:rPr>
          <w:rFonts w:hint="eastAsia" w:ascii="仿宋" w:hAnsi="仿宋" w:eastAsia="仿宋" w:cs="仿宋"/>
          <w:sz w:val="24"/>
          <w:highlight w:val="none"/>
          <w:lang w:val="zh-CN"/>
        </w:rPr>
        <w:t>项目编号：</w:t>
      </w:r>
      <w:r>
        <w:rPr>
          <w:rFonts w:ascii="仿宋" w:hAnsi="仿宋" w:eastAsia="仿宋" w:cs="仿宋"/>
          <w:sz w:val="24"/>
          <w:highlight w:val="none"/>
          <w:u w:val="single"/>
          <w:lang w:val="zh-CN"/>
        </w:rPr>
        <w:t xml:space="preserve">           </w:t>
      </w:r>
      <w:r>
        <w:rPr>
          <w:rFonts w:ascii="仿宋" w:hAnsi="仿宋" w:eastAsia="仿宋" w:cs="仿宋"/>
          <w:sz w:val="24"/>
          <w:highlight w:val="none"/>
          <w:lang w:val="zh-CN"/>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1701"/>
        <w:gridCol w:w="2693"/>
      </w:tblGrid>
      <w:tr w14:paraId="1921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2D0347E4">
            <w:pPr>
              <w:widowControl/>
              <w:autoSpaceDE w:val="0"/>
              <w:autoSpaceDN w:val="0"/>
              <w:adjustRightInd w:val="0"/>
              <w:spacing w:before="120" w:line="440" w:lineRule="exact"/>
              <w:jc w:val="center"/>
              <w:rPr>
                <w:rFonts w:ascii="仿宋" w:hAnsi="仿宋" w:eastAsia="仿宋"/>
                <w:kern w:val="1"/>
                <w:sz w:val="24"/>
                <w:highlight w:val="none"/>
              </w:rPr>
            </w:pPr>
            <w:r>
              <w:rPr>
                <w:rFonts w:hint="eastAsia" w:ascii="仿宋" w:hAnsi="仿宋" w:eastAsia="仿宋" w:cs="仿宋"/>
                <w:kern w:val="1"/>
                <w:sz w:val="24"/>
                <w:highlight w:val="none"/>
              </w:rPr>
              <w:t>项目</w:t>
            </w:r>
          </w:p>
        </w:tc>
        <w:tc>
          <w:tcPr>
            <w:tcW w:w="2551" w:type="dxa"/>
            <w:tcMar>
              <w:top w:w="100" w:type="dxa"/>
              <w:right w:w="100" w:type="dxa"/>
            </w:tcMar>
            <w:vAlign w:val="center"/>
          </w:tcPr>
          <w:p w14:paraId="71E9B0CB">
            <w:pPr>
              <w:widowControl/>
              <w:autoSpaceDE w:val="0"/>
              <w:autoSpaceDN w:val="0"/>
              <w:adjustRightInd w:val="0"/>
              <w:spacing w:before="120" w:line="440" w:lineRule="exact"/>
              <w:jc w:val="center"/>
              <w:rPr>
                <w:rFonts w:ascii="仿宋" w:hAnsi="仿宋" w:eastAsia="仿宋"/>
                <w:kern w:val="1"/>
                <w:sz w:val="24"/>
                <w:highlight w:val="none"/>
              </w:rPr>
            </w:pPr>
            <w:r>
              <w:rPr>
                <w:rFonts w:hint="eastAsia" w:ascii="仿宋" w:hAnsi="仿宋" w:eastAsia="仿宋" w:cs="仿宋"/>
                <w:kern w:val="1"/>
                <w:sz w:val="24"/>
                <w:highlight w:val="none"/>
              </w:rPr>
              <w:t>采购文件要求</w:t>
            </w:r>
          </w:p>
        </w:tc>
        <w:tc>
          <w:tcPr>
            <w:tcW w:w="1701" w:type="dxa"/>
            <w:tcMar>
              <w:top w:w="100" w:type="dxa"/>
              <w:right w:w="100" w:type="dxa"/>
            </w:tcMar>
            <w:vAlign w:val="center"/>
          </w:tcPr>
          <w:p w14:paraId="2D305A14">
            <w:pPr>
              <w:widowControl/>
              <w:autoSpaceDE w:val="0"/>
              <w:autoSpaceDN w:val="0"/>
              <w:adjustRightInd w:val="0"/>
              <w:spacing w:before="120" w:line="440" w:lineRule="exact"/>
              <w:jc w:val="center"/>
              <w:rPr>
                <w:rFonts w:ascii="仿宋" w:hAnsi="仿宋" w:eastAsia="仿宋"/>
                <w:kern w:val="1"/>
                <w:sz w:val="24"/>
                <w:highlight w:val="none"/>
              </w:rPr>
            </w:pPr>
            <w:r>
              <w:rPr>
                <w:rFonts w:hint="eastAsia" w:ascii="仿宋" w:hAnsi="仿宋" w:eastAsia="仿宋" w:cs="仿宋"/>
                <w:kern w:val="1"/>
                <w:sz w:val="24"/>
                <w:highlight w:val="none"/>
              </w:rPr>
              <w:t>是否响应</w:t>
            </w:r>
          </w:p>
        </w:tc>
        <w:tc>
          <w:tcPr>
            <w:tcW w:w="2693" w:type="dxa"/>
            <w:tcMar>
              <w:top w:w="100" w:type="dxa"/>
              <w:right w:w="100" w:type="dxa"/>
            </w:tcMar>
            <w:vAlign w:val="center"/>
          </w:tcPr>
          <w:p w14:paraId="32FC6E55">
            <w:pPr>
              <w:widowControl/>
              <w:autoSpaceDE w:val="0"/>
              <w:autoSpaceDN w:val="0"/>
              <w:adjustRightInd w:val="0"/>
              <w:spacing w:before="120" w:line="440" w:lineRule="exact"/>
              <w:jc w:val="center"/>
              <w:rPr>
                <w:rFonts w:ascii="仿宋" w:hAnsi="仿宋" w:eastAsia="仿宋"/>
                <w:kern w:val="1"/>
                <w:sz w:val="24"/>
                <w:highlight w:val="none"/>
              </w:rPr>
            </w:pPr>
            <w:r>
              <w:rPr>
                <w:rFonts w:hint="eastAsia" w:ascii="仿宋" w:hAnsi="仿宋" w:eastAsia="仿宋" w:cs="仿宋"/>
                <w:kern w:val="1"/>
                <w:sz w:val="24"/>
                <w:highlight w:val="none"/>
              </w:rPr>
              <w:t>供应商的承诺或者说明</w:t>
            </w:r>
          </w:p>
        </w:tc>
      </w:tr>
      <w:tr w14:paraId="0169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3756DE0F">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cs="仿宋"/>
                <w:kern w:val="1"/>
                <w:sz w:val="24"/>
                <w:highlight w:val="none"/>
              </w:rPr>
              <w:t>服务期限</w:t>
            </w:r>
          </w:p>
        </w:tc>
        <w:tc>
          <w:tcPr>
            <w:tcW w:w="2551" w:type="dxa"/>
            <w:tcMar>
              <w:top w:w="100" w:type="dxa"/>
              <w:right w:w="100" w:type="dxa"/>
            </w:tcMar>
          </w:tcPr>
          <w:p w14:paraId="1A91BD45">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6416AF0B">
            <w:pPr>
              <w:widowControl/>
              <w:autoSpaceDE w:val="0"/>
              <w:autoSpaceDN w:val="0"/>
              <w:adjustRightInd w:val="0"/>
              <w:spacing w:before="120" w:line="440" w:lineRule="exact"/>
              <w:rPr>
                <w:rFonts w:ascii="仿宋" w:hAnsi="仿宋" w:eastAsia="仿宋"/>
                <w:kern w:val="1"/>
                <w:sz w:val="24"/>
                <w:highlight w:val="none"/>
              </w:rPr>
            </w:pPr>
          </w:p>
        </w:tc>
        <w:tc>
          <w:tcPr>
            <w:tcW w:w="2693" w:type="dxa"/>
            <w:tcMar>
              <w:top w:w="100" w:type="dxa"/>
              <w:right w:w="100" w:type="dxa"/>
            </w:tcMar>
          </w:tcPr>
          <w:p w14:paraId="554634ED">
            <w:pPr>
              <w:widowControl/>
              <w:autoSpaceDE w:val="0"/>
              <w:autoSpaceDN w:val="0"/>
              <w:adjustRightInd w:val="0"/>
              <w:spacing w:before="120" w:line="440" w:lineRule="exact"/>
              <w:rPr>
                <w:rFonts w:ascii="仿宋" w:hAnsi="仿宋" w:eastAsia="仿宋"/>
                <w:kern w:val="1"/>
                <w:sz w:val="24"/>
                <w:highlight w:val="none"/>
              </w:rPr>
            </w:pPr>
          </w:p>
        </w:tc>
      </w:tr>
      <w:tr w14:paraId="6A1D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40918926">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cs="仿宋"/>
                <w:kern w:val="1"/>
                <w:sz w:val="24"/>
                <w:highlight w:val="none"/>
              </w:rPr>
              <w:t>服务地点</w:t>
            </w:r>
          </w:p>
        </w:tc>
        <w:tc>
          <w:tcPr>
            <w:tcW w:w="2551" w:type="dxa"/>
            <w:tcMar>
              <w:top w:w="100" w:type="dxa"/>
              <w:right w:w="100" w:type="dxa"/>
            </w:tcMar>
          </w:tcPr>
          <w:p w14:paraId="2A47560B">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0DBC9DC5">
            <w:pPr>
              <w:widowControl/>
              <w:autoSpaceDE w:val="0"/>
              <w:autoSpaceDN w:val="0"/>
              <w:adjustRightInd w:val="0"/>
              <w:spacing w:before="120" w:line="440" w:lineRule="exact"/>
              <w:ind w:left="43"/>
              <w:rPr>
                <w:rFonts w:ascii="仿宋" w:hAnsi="仿宋" w:eastAsia="仿宋"/>
                <w:kern w:val="1"/>
                <w:sz w:val="24"/>
                <w:highlight w:val="none"/>
              </w:rPr>
            </w:pPr>
          </w:p>
        </w:tc>
        <w:tc>
          <w:tcPr>
            <w:tcW w:w="2693" w:type="dxa"/>
            <w:tcMar>
              <w:top w:w="100" w:type="dxa"/>
              <w:right w:w="100" w:type="dxa"/>
            </w:tcMar>
          </w:tcPr>
          <w:p w14:paraId="17FD43C5">
            <w:pPr>
              <w:widowControl/>
              <w:autoSpaceDE w:val="0"/>
              <w:autoSpaceDN w:val="0"/>
              <w:adjustRightInd w:val="0"/>
              <w:spacing w:before="120" w:line="440" w:lineRule="exact"/>
              <w:ind w:left="43"/>
              <w:rPr>
                <w:rFonts w:ascii="仿宋" w:hAnsi="仿宋" w:eastAsia="仿宋"/>
                <w:kern w:val="1"/>
                <w:sz w:val="24"/>
                <w:highlight w:val="none"/>
              </w:rPr>
            </w:pPr>
          </w:p>
        </w:tc>
      </w:tr>
      <w:tr w14:paraId="6BCB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0AF80A00">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cs="仿宋"/>
                <w:kern w:val="1"/>
                <w:sz w:val="24"/>
                <w:highlight w:val="none"/>
              </w:rPr>
              <w:t>付款方式</w:t>
            </w:r>
          </w:p>
        </w:tc>
        <w:tc>
          <w:tcPr>
            <w:tcW w:w="2551" w:type="dxa"/>
            <w:tcMar>
              <w:top w:w="100" w:type="dxa"/>
              <w:right w:w="100" w:type="dxa"/>
            </w:tcMar>
          </w:tcPr>
          <w:p w14:paraId="68A4527A">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02FD002B">
            <w:pPr>
              <w:widowControl/>
              <w:autoSpaceDE w:val="0"/>
              <w:autoSpaceDN w:val="0"/>
              <w:adjustRightInd w:val="0"/>
              <w:spacing w:before="120" w:line="440" w:lineRule="exact"/>
              <w:rPr>
                <w:rFonts w:ascii="仿宋" w:hAnsi="仿宋" w:eastAsia="仿宋"/>
                <w:kern w:val="1"/>
                <w:sz w:val="24"/>
                <w:highlight w:val="none"/>
              </w:rPr>
            </w:pPr>
          </w:p>
        </w:tc>
        <w:tc>
          <w:tcPr>
            <w:tcW w:w="2693" w:type="dxa"/>
            <w:tcMar>
              <w:top w:w="100" w:type="dxa"/>
              <w:right w:w="100" w:type="dxa"/>
            </w:tcMar>
          </w:tcPr>
          <w:p w14:paraId="3EFC3009">
            <w:pPr>
              <w:widowControl/>
              <w:autoSpaceDE w:val="0"/>
              <w:autoSpaceDN w:val="0"/>
              <w:adjustRightInd w:val="0"/>
              <w:spacing w:before="120" w:line="440" w:lineRule="exact"/>
              <w:rPr>
                <w:rFonts w:ascii="仿宋" w:hAnsi="仿宋" w:eastAsia="仿宋"/>
                <w:kern w:val="1"/>
                <w:sz w:val="24"/>
                <w:highlight w:val="none"/>
              </w:rPr>
            </w:pPr>
          </w:p>
        </w:tc>
      </w:tr>
      <w:tr w14:paraId="0FF5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00009D8C">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kern w:val="1"/>
                <w:sz w:val="24"/>
                <w:highlight w:val="none"/>
              </w:rPr>
              <w:t>服务保障要求</w:t>
            </w:r>
          </w:p>
        </w:tc>
        <w:tc>
          <w:tcPr>
            <w:tcW w:w="2551" w:type="dxa"/>
            <w:tcMar>
              <w:top w:w="100" w:type="dxa"/>
              <w:right w:w="100" w:type="dxa"/>
            </w:tcMar>
          </w:tcPr>
          <w:p w14:paraId="32A8B324">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0CED3729">
            <w:pPr>
              <w:widowControl/>
              <w:autoSpaceDE w:val="0"/>
              <w:autoSpaceDN w:val="0"/>
              <w:adjustRightInd w:val="0"/>
              <w:spacing w:before="120" w:line="440" w:lineRule="exact"/>
              <w:rPr>
                <w:rFonts w:ascii="仿宋" w:hAnsi="仿宋" w:eastAsia="仿宋"/>
                <w:kern w:val="1"/>
                <w:sz w:val="24"/>
                <w:highlight w:val="none"/>
              </w:rPr>
            </w:pPr>
          </w:p>
        </w:tc>
        <w:tc>
          <w:tcPr>
            <w:tcW w:w="2693" w:type="dxa"/>
            <w:tcMar>
              <w:top w:w="100" w:type="dxa"/>
              <w:right w:w="100" w:type="dxa"/>
            </w:tcMar>
          </w:tcPr>
          <w:p w14:paraId="0369E150">
            <w:pPr>
              <w:widowControl/>
              <w:autoSpaceDE w:val="0"/>
              <w:autoSpaceDN w:val="0"/>
              <w:adjustRightInd w:val="0"/>
              <w:spacing w:before="120" w:line="440" w:lineRule="exact"/>
              <w:rPr>
                <w:rFonts w:ascii="仿宋" w:hAnsi="仿宋" w:eastAsia="仿宋"/>
                <w:kern w:val="1"/>
                <w:sz w:val="24"/>
                <w:highlight w:val="none"/>
              </w:rPr>
            </w:pPr>
          </w:p>
        </w:tc>
      </w:tr>
      <w:tr w14:paraId="6E54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53029520">
            <w:pPr>
              <w:widowControl/>
              <w:autoSpaceDE w:val="0"/>
              <w:autoSpaceDN w:val="0"/>
              <w:adjustRightInd w:val="0"/>
              <w:spacing w:line="440" w:lineRule="exact"/>
              <w:rPr>
                <w:rFonts w:ascii="仿宋" w:hAnsi="仿宋" w:eastAsia="仿宋"/>
                <w:kern w:val="1"/>
                <w:sz w:val="24"/>
                <w:highlight w:val="none"/>
              </w:rPr>
            </w:pPr>
            <w:r>
              <w:rPr>
                <w:rFonts w:hint="eastAsia" w:ascii="仿宋" w:hAnsi="仿宋" w:eastAsia="仿宋"/>
                <w:kern w:val="1"/>
                <w:sz w:val="24"/>
                <w:highlight w:val="none"/>
              </w:rPr>
              <w:t>服务成果要求</w:t>
            </w:r>
          </w:p>
        </w:tc>
        <w:tc>
          <w:tcPr>
            <w:tcW w:w="2551" w:type="dxa"/>
            <w:tcMar>
              <w:top w:w="100" w:type="dxa"/>
              <w:right w:w="100" w:type="dxa"/>
            </w:tcMar>
          </w:tcPr>
          <w:p w14:paraId="251FDA2C">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520192E4">
            <w:pPr>
              <w:widowControl/>
              <w:autoSpaceDE w:val="0"/>
              <w:autoSpaceDN w:val="0"/>
              <w:adjustRightInd w:val="0"/>
              <w:spacing w:before="120" w:line="440" w:lineRule="exact"/>
              <w:rPr>
                <w:rFonts w:ascii="仿宋" w:hAnsi="仿宋" w:eastAsia="仿宋"/>
                <w:kern w:val="1"/>
                <w:sz w:val="24"/>
                <w:highlight w:val="none"/>
              </w:rPr>
            </w:pPr>
          </w:p>
        </w:tc>
        <w:tc>
          <w:tcPr>
            <w:tcW w:w="2693" w:type="dxa"/>
            <w:tcMar>
              <w:top w:w="100" w:type="dxa"/>
              <w:right w:w="100" w:type="dxa"/>
            </w:tcMar>
          </w:tcPr>
          <w:p w14:paraId="216D048E">
            <w:pPr>
              <w:widowControl/>
              <w:autoSpaceDE w:val="0"/>
              <w:autoSpaceDN w:val="0"/>
              <w:adjustRightInd w:val="0"/>
              <w:spacing w:before="120" w:line="440" w:lineRule="exact"/>
              <w:rPr>
                <w:rFonts w:ascii="仿宋" w:hAnsi="仿宋" w:eastAsia="仿宋"/>
                <w:kern w:val="1"/>
                <w:sz w:val="24"/>
                <w:highlight w:val="none"/>
              </w:rPr>
            </w:pPr>
          </w:p>
        </w:tc>
      </w:tr>
      <w:tr w14:paraId="773C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6FE9847F">
            <w:pPr>
              <w:widowControl/>
              <w:autoSpaceDE w:val="0"/>
              <w:autoSpaceDN w:val="0"/>
              <w:adjustRightInd w:val="0"/>
              <w:spacing w:before="120" w:line="440" w:lineRule="exact"/>
              <w:rPr>
                <w:rFonts w:ascii="仿宋" w:hAnsi="仿宋" w:eastAsia="仿宋"/>
                <w:kern w:val="1"/>
                <w:sz w:val="24"/>
                <w:highlight w:val="none"/>
              </w:rPr>
            </w:pPr>
            <w:r>
              <w:rPr>
                <w:rFonts w:hint="eastAsia" w:ascii="仿宋" w:hAnsi="仿宋" w:eastAsia="仿宋" w:cs="仿宋"/>
                <w:kern w:val="1"/>
                <w:sz w:val="24"/>
                <w:highlight w:val="none"/>
              </w:rPr>
              <w:t>……</w:t>
            </w:r>
          </w:p>
        </w:tc>
        <w:tc>
          <w:tcPr>
            <w:tcW w:w="2551" w:type="dxa"/>
            <w:tcMar>
              <w:top w:w="100" w:type="dxa"/>
              <w:right w:w="100" w:type="dxa"/>
            </w:tcMar>
          </w:tcPr>
          <w:p w14:paraId="6C8CE6D5">
            <w:pPr>
              <w:widowControl/>
              <w:autoSpaceDE w:val="0"/>
              <w:autoSpaceDN w:val="0"/>
              <w:adjustRightInd w:val="0"/>
              <w:spacing w:before="120" w:line="440" w:lineRule="exact"/>
              <w:rPr>
                <w:rFonts w:ascii="仿宋" w:hAnsi="仿宋" w:eastAsia="仿宋"/>
                <w:kern w:val="1"/>
                <w:sz w:val="24"/>
                <w:highlight w:val="none"/>
              </w:rPr>
            </w:pPr>
          </w:p>
        </w:tc>
        <w:tc>
          <w:tcPr>
            <w:tcW w:w="1701" w:type="dxa"/>
            <w:tcMar>
              <w:top w:w="100" w:type="dxa"/>
              <w:right w:w="100" w:type="dxa"/>
            </w:tcMar>
          </w:tcPr>
          <w:p w14:paraId="74806C64">
            <w:pPr>
              <w:widowControl/>
              <w:autoSpaceDE w:val="0"/>
              <w:autoSpaceDN w:val="0"/>
              <w:adjustRightInd w:val="0"/>
              <w:spacing w:before="120" w:line="440" w:lineRule="exact"/>
              <w:rPr>
                <w:rFonts w:ascii="仿宋" w:hAnsi="仿宋" w:eastAsia="仿宋"/>
                <w:kern w:val="1"/>
                <w:sz w:val="24"/>
                <w:highlight w:val="none"/>
              </w:rPr>
            </w:pPr>
          </w:p>
        </w:tc>
        <w:tc>
          <w:tcPr>
            <w:tcW w:w="2693" w:type="dxa"/>
            <w:tcMar>
              <w:top w:w="100" w:type="dxa"/>
              <w:right w:w="100" w:type="dxa"/>
            </w:tcMar>
          </w:tcPr>
          <w:p w14:paraId="7DCB31A2">
            <w:pPr>
              <w:widowControl/>
              <w:autoSpaceDE w:val="0"/>
              <w:autoSpaceDN w:val="0"/>
              <w:adjustRightInd w:val="0"/>
              <w:spacing w:before="120" w:line="440" w:lineRule="exact"/>
              <w:rPr>
                <w:rFonts w:ascii="仿宋" w:hAnsi="仿宋" w:eastAsia="仿宋"/>
                <w:kern w:val="1"/>
                <w:sz w:val="24"/>
                <w:highlight w:val="none"/>
              </w:rPr>
            </w:pPr>
          </w:p>
        </w:tc>
      </w:tr>
    </w:tbl>
    <w:p w14:paraId="574D29A9">
      <w:pPr>
        <w:widowControl/>
        <w:autoSpaceDE w:val="0"/>
        <w:autoSpaceDN w:val="0"/>
        <w:adjustRightInd w:val="0"/>
        <w:spacing w:line="440" w:lineRule="exact"/>
        <w:ind w:right="-481"/>
        <w:rPr>
          <w:rFonts w:ascii="仿宋" w:hAnsi="仿宋" w:eastAsia="仿宋"/>
          <w:kern w:val="1"/>
          <w:sz w:val="24"/>
          <w:highlight w:val="none"/>
        </w:rPr>
      </w:pPr>
    </w:p>
    <w:p w14:paraId="46440D70">
      <w:pPr>
        <w:widowControl/>
        <w:autoSpaceDE w:val="0"/>
        <w:autoSpaceDN w:val="0"/>
        <w:adjustRightInd w:val="0"/>
        <w:spacing w:line="440" w:lineRule="exact"/>
        <w:rPr>
          <w:rFonts w:ascii="仿宋" w:hAnsi="仿宋" w:eastAsia="仿宋"/>
          <w:kern w:val="1"/>
          <w:sz w:val="24"/>
          <w:highlight w:val="none"/>
        </w:rPr>
      </w:pPr>
    </w:p>
    <w:p w14:paraId="3BC461BF">
      <w:pPr>
        <w:widowControl/>
        <w:autoSpaceDE w:val="0"/>
        <w:autoSpaceDN w:val="0"/>
        <w:adjustRightInd w:val="0"/>
        <w:spacing w:line="440" w:lineRule="exact"/>
        <w:rPr>
          <w:rFonts w:ascii="宋体" w:hAnsi="宋体" w:cs="Arial"/>
          <w:kern w:val="1"/>
          <w:sz w:val="28"/>
          <w:szCs w:val="28"/>
          <w:highlight w:val="none"/>
        </w:rPr>
      </w:pPr>
      <w:r>
        <w:rPr>
          <w:rFonts w:ascii="仿宋" w:hAnsi="仿宋" w:eastAsia="仿宋"/>
          <w:kern w:val="1"/>
          <w:sz w:val="24"/>
          <w:highlight w:val="none"/>
        </w:rPr>
        <w:br w:type="page"/>
      </w:r>
    </w:p>
    <w:p w14:paraId="77E6B0FA">
      <w:pPr>
        <w:widowControl/>
        <w:autoSpaceDE w:val="0"/>
        <w:autoSpaceDN w:val="0"/>
        <w:adjustRightInd w:val="0"/>
        <w:spacing w:line="440" w:lineRule="exact"/>
        <w:rPr>
          <w:rFonts w:ascii="宋体" w:hAnsi="宋体" w:cs="Arial"/>
          <w:kern w:val="1"/>
          <w:sz w:val="28"/>
          <w:szCs w:val="28"/>
          <w:highlight w:val="none"/>
        </w:rPr>
      </w:pPr>
    </w:p>
    <w:p w14:paraId="682069CB">
      <w:pPr>
        <w:widowControl/>
        <w:autoSpaceDE w:val="0"/>
        <w:autoSpaceDN w:val="0"/>
        <w:adjustRightInd w:val="0"/>
        <w:spacing w:line="560" w:lineRule="exact"/>
        <w:jc w:val="center"/>
        <w:rPr>
          <w:rFonts w:ascii="宋体" w:hAnsi="宋体"/>
          <w:kern w:val="1"/>
          <w:sz w:val="28"/>
          <w:szCs w:val="28"/>
          <w:highlight w:val="none"/>
        </w:rPr>
      </w:pPr>
      <w:r>
        <w:rPr>
          <w:rFonts w:ascii="宋体" w:hAnsi="宋体" w:cs="Arial"/>
          <w:kern w:val="1"/>
          <w:sz w:val="28"/>
          <w:szCs w:val="28"/>
          <w:highlight w:val="none"/>
        </w:rPr>
        <w:t xml:space="preserve">                                                  </w:t>
      </w:r>
      <w:r>
        <w:rPr>
          <w:rFonts w:ascii="Heiti SC Light" w:hAnsi="Arial" w:eastAsia="Heiti SC Light" w:cs="Heiti SC Light"/>
          <w:kern w:val="1"/>
          <w:sz w:val="28"/>
          <w:szCs w:val="28"/>
          <w:highlight w:val="none"/>
        </w:rPr>
        <w:t xml:space="preserve"> </w:t>
      </w:r>
    </w:p>
    <w:p w14:paraId="3E877E11">
      <w:pPr>
        <w:widowControl/>
        <w:autoSpaceDE w:val="0"/>
        <w:autoSpaceDN w:val="0"/>
        <w:adjustRightInd w:val="0"/>
        <w:spacing w:line="440" w:lineRule="exact"/>
        <w:ind w:right="-481"/>
        <w:jc w:val="center"/>
        <w:rPr>
          <w:rFonts w:ascii="宋体" w:hAnsi="宋体"/>
          <w:kern w:val="1"/>
          <w:sz w:val="28"/>
          <w:szCs w:val="28"/>
          <w:highlight w:val="none"/>
        </w:rPr>
      </w:pPr>
    </w:p>
    <w:p w14:paraId="6EFC2C89">
      <w:pPr>
        <w:widowControl/>
        <w:autoSpaceDE w:val="0"/>
        <w:autoSpaceDN w:val="0"/>
        <w:adjustRightInd w:val="0"/>
        <w:ind w:right="-482"/>
        <w:jc w:val="center"/>
        <w:rPr>
          <w:rFonts w:ascii="Heiti SC Light" w:eastAsia="Heiti SC Light" w:cs="Heiti SC Light"/>
          <w:b/>
          <w:bCs/>
          <w:kern w:val="1"/>
          <w:sz w:val="72"/>
          <w:szCs w:val="72"/>
          <w:highlight w:val="none"/>
        </w:rPr>
      </w:pPr>
      <w:r>
        <w:rPr>
          <w:rFonts w:ascii="Heiti SC Light" w:eastAsia="Heiti SC Light" w:cs="Heiti SC Light"/>
          <w:b/>
          <w:bCs/>
          <w:kern w:val="1"/>
          <w:sz w:val="72"/>
          <w:szCs w:val="72"/>
          <w:highlight w:val="none"/>
        </w:rPr>
        <w:t>XXXXX</w:t>
      </w:r>
      <w:r>
        <w:rPr>
          <w:rFonts w:hint="eastAsia" w:ascii="Heiti SC Light" w:eastAsia="Heiti SC Light" w:cs="Heiti SC Light"/>
          <w:b/>
          <w:bCs/>
          <w:kern w:val="1"/>
          <w:sz w:val="72"/>
          <w:szCs w:val="72"/>
          <w:highlight w:val="none"/>
        </w:rPr>
        <w:t>项目</w:t>
      </w:r>
    </w:p>
    <w:p w14:paraId="5B458638">
      <w:pPr>
        <w:widowControl/>
        <w:autoSpaceDE w:val="0"/>
        <w:autoSpaceDN w:val="0"/>
        <w:adjustRightInd w:val="0"/>
        <w:ind w:right="-482"/>
        <w:jc w:val="center"/>
        <w:rPr>
          <w:rFonts w:ascii="Heiti SC Light" w:eastAsia="Heiti SC Light" w:cs="Heiti SC Light"/>
          <w:b/>
          <w:bCs/>
          <w:kern w:val="1"/>
          <w:sz w:val="72"/>
          <w:szCs w:val="72"/>
          <w:highlight w:val="none"/>
        </w:rPr>
      </w:pPr>
      <w:r>
        <w:rPr>
          <w:rFonts w:hint="eastAsia" w:ascii="Heiti SC Light" w:eastAsia="Heiti SC Light" w:cs="Heiti SC Light"/>
          <w:b/>
          <w:bCs/>
          <w:kern w:val="1"/>
          <w:sz w:val="72"/>
          <w:szCs w:val="72"/>
          <w:highlight w:val="none"/>
        </w:rPr>
        <w:t>响应文件</w:t>
      </w:r>
    </w:p>
    <w:p w14:paraId="153AF554">
      <w:pPr>
        <w:widowControl/>
        <w:autoSpaceDE w:val="0"/>
        <w:autoSpaceDN w:val="0"/>
        <w:adjustRightInd w:val="0"/>
        <w:ind w:right="-482"/>
        <w:jc w:val="center"/>
        <w:rPr>
          <w:rFonts w:ascii="宋体" w:hAnsi="宋体"/>
          <w:b/>
          <w:bCs/>
          <w:kern w:val="1"/>
          <w:szCs w:val="21"/>
          <w:highlight w:val="none"/>
        </w:rPr>
      </w:pPr>
    </w:p>
    <w:p w14:paraId="11E248F9">
      <w:pPr>
        <w:widowControl/>
        <w:autoSpaceDE w:val="0"/>
        <w:autoSpaceDN w:val="0"/>
        <w:adjustRightInd w:val="0"/>
        <w:ind w:right="-482"/>
        <w:jc w:val="center"/>
        <w:rPr>
          <w:rFonts w:ascii="宋体" w:hAnsi="宋体"/>
          <w:b/>
          <w:bCs/>
          <w:kern w:val="1"/>
          <w:sz w:val="28"/>
          <w:szCs w:val="28"/>
          <w:highlight w:val="none"/>
        </w:rPr>
      </w:pPr>
    </w:p>
    <w:p w14:paraId="31162770">
      <w:pPr>
        <w:widowControl/>
        <w:autoSpaceDE w:val="0"/>
        <w:autoSpaceDN w:val="0"/>
        <w:adjustRightInd w:val="0"/>
        <w:ind w:right="-482"/>
        <w:jc w:val="center"/>
        <w:rPr>
          <w:rFonts w:ascii="宋体" w:hAnsi="宋体"/>
          <w:b/>
          <w:bCs/>
          <w:kern w:val="1"/>
          <w:sz w:val="28"/>
          <w:szCs w:val="28"/>
          <w:highlight w:val="none"/>
        </w:rPr>
      </w:pPr>
    </w:p>
    <w:p w14:paraId="39F3C942">
      <w:pPr>
        <w:widowControl/>
        <w:autoSpaceDE w:val="0"/>
        <w:autoSpaceDN w:val="0"/>
        <w:adjustRightInd w:val="0"/>
        <w:spacing w:before="340" w:after="330"/>
        <w:ind w:right="-482"/>
        <w:jc w:val="center"/>
        <w:rPr>
          <w:rFonts w:ascii="宋体" w:hAnsi="宋体"/>
          <w:b/>
          <w:bCs/>
          <w:kern w:val="1"/>
          <w:sz w:val="52"/>
          <w:szCs w:val="52"/>
          <w:highlight w:val="none"/>
        </w:rPr>
      </w:pPr>
      <w:r>
        <w:rPr>
          <w:rFonts w:hint="eastAsia" w:ascii="宋体" w:hAnsi="宋体" w:cs="Heiti SC Light"/>
          <w:b/>
          <w:bCs/>
          <w:kern w:val="1"/>
          <w:sz w:val="52"/>
          <w:szCs w:val="52"/>
          <w:highlight w:val="none"/>
        </w:rPr>
        <w:t>技术服务部分</w:t>
      </w:r>
    </w:p>
    <w:p w14:paraId="587CAD16">
      <w:pPr>
        <w:widowControl/>
        <w:autoSpaceDE w:val="0"/>
        <w:autoSpaceDN w:val="0"/>
        <w:adjustRightInd w:val="0"/>
        <w:ind w:right="-482"/>
        <w:jc w:val="center"/>
        <w:rPr>
          <w:rFonts w:ascii="宋体" w:hAnsi="宋体"/>
          <w:kern w:val="1"/>
          <w:szCs w:val="21"/>
          <w:highlight w:val="none"/>
        </w:rPr>
      </w:pPr>
    </w:p>
    <w:p w14:paraId="4209031A">
      <w:pPr>
        <w:widowControl/>
        <w:autoSpaceDE w:val="0"/>
        <w:autoSpaceDN w:val="0"/>
        <w:adjustRightInd w:val="0"/>
        <w:ind w:right="-482"/>
        <w:jc w:val="center"/>
        <w:rPr>
          <w:rFonts w:ascii="宋体" w:hAnsi="宋体"/>
          <w:b/>
          <w:bCs/>
          <w:kern w:val="1"/>
          <w:sz w:val="52"/>
          <w:szCs w:val="52"/>
          <w:highlight w:val="none"/>
        </w:rPr>
      </w:pPr>
    </w:p>
    <w:p w14:paraId="6EC8DBAD">
      <w:pPr>
        <w:widowControl/>
        <w:autoSpaceDE w:val="0"/>
        <w:autoSpaceDN w:val="0"/>
        <w:adjustRightInd w:val="0"/>
        <w:ind w:right="-482"/>
        <w:jc w:val="center"/>
        <w:rPr>
          <w:rFonts w:ascii="宋体" w:hAnsi="宋体"/>
          <w:b/>
          <w:bCs/>
          <w:kern w:val="1"/>
          <w:sz w:val="52"/>
          <w:szCs w:val="52"/>
          <w:highlight w:val="none"/>
        </w:rPr>
      </w:pPr>
    </w:p>
    <w:p w14:paraId="2AA076E2">
      <w:pPr>
        <w:widowControl/>
        <w:autoSpaceDE w:val="0"/>
        <w:autoSpaceDN w:val="0"/>
        <w:adjustRightInd w:val="0"/>
        <w:ind w:right="-482"/>
        <w:jc w:val="center"/>
        <w:rPr>
          <w:rFonts w:ascii="宋体" w:hAnsi="宋体"/>
          <w:b/>
          <w:bCs/>
          <w:kern w:val="1"/>
          <w:sz w:val="52"/>
          <w:szCs w:val="52"/>
          <w:highlight w:val="none"/>
        </w:rPr>
      </w:pPr>
    </w:p>
    <w:p w14:paraId="68FD7977">
      <w:pPr>
        <w:widowControl/>
        <w:autoSpaceDE w:val="0"/>
        <w:autoSpaceDN w:val="0"/>
        <w:adjustRightInd w:val="0"/>
        <w:ind w:right="-482" w:firstLine="2880"/>
        <w:rPr>
          <w:rFonts w:ascii="仿宋" w:hAnsi="仿宋" w:eastAsia="仿宋" w:cs="仿宋"/>
          <w:kern w:val="1"/>
          <w:sz w:val="28"/>
          <w:szCs w:val="28"/>
          <w:highlight w:val="none"/>
        </w:rPr>
      </w:pPr>
      <w:r>
        <w:rPr>
          <w:rFonts w:hint="eastAsia" w:ascii="仿宋" w:hAnsi="仿宋" w:eastAsia="仿宋" w:cs="仿宋"/>
          <w:kern w:val="1"/>
          <w:sz w:val="32"/>
          <w:szCs w:val="32"/>
          <w:highlight w:val="none"/>
        </w:rPr>
        <w:t>项目名称：</w:t>
      </w:r>
      <w:r>
        <w:rPr>
          <w:rFonts w:ascii="仿宋" w:hAnsi="仿宋" w:eastAsia="仿宋" w:cs="仿宋"/>
          <w:kern w:val="1"/>
          <w:sz w:val="28"/>
          <w:szCs w:val="28"/>
          <w:highlight w:val="none"/>
        </w:rPr>
        <w:t xml:space="preserve"> </w:t>
      </w:r>
    </w:p>
    <w:p w14:paraId="5F29C15D">
      <w:pPr>
        <w:widowControl/>
        <w:autoSpaceDE w:val="0"/>
        <w:autoSpaceDN w:val="0"/>
        <w:adjustRightInd w:val="0"/>
        <w:ind w:right="-482" w:firstLine="2880"/>
        <w:rPr>
          <w:rFonts w:ascii="仿宋" w:hAnsi="仿宋" w:eastAsia="仿宋"/>
          <w:kern w:val="1"/>
          <w:sz w:val="28"/>
          <w:szCs w:val="28"/>
          <w:highlight w:val="none"/>
        </w:rPr>
      </w:pPr>
      <w:r>
        <w:rPr>
          <w:rFonts w:hint="eastAsia" w:ascii="仿宋" w:hAnsi="仿宋" w:eastAsia="仿宋" w:cs="仿宋"/>
          <w:kern w:val="1"/>
          <w:sz w:val="32"/>
          <w:szCs w:val="32"/>
          <w:highlight w:val="none"/>
        </w:rPr>
        <w:t>项目编号：</w:t>
      </w:r>
      <w:r>
        <w:rPr>
          <w:rFonts w:ascii="仿宋" w:hAnsi="仿宋" w:eastAsia="仿宋" w:cs="仿宋"/>
          <w:kern w:val="1"/>
          <w:sz w:val="32"/>
          <w:szCs w:val="32"/>
          <w:highlight w:val="none"/>
        </w:rPr>
        <w:t xml:space="preserve"> </w:t>
      </w:r>
    </w:p>
    <w:p w14:paraId="5FEC05A5">
      <w:pPr>
        <w:widowControl/>
        <w:autoSpaceDE w:val="0"/>
        <w:autoSpaceDN w:val="0"/>
        <w:adjustRightInd w:val="0"/>
        <w:ind w:right="-482" w:firstLine="2880" w:firstLineChars="900"/>
        <w:rPr>
          <w:rFonts w:ascii="仿宋" w:hAnsi="仿宋" w:eastAsia="仿宋" w:cs="仿宋"/>
          <w:kern w:val="1"/>
          <w:sz w:val="32"/>
          <w:szCs w:val="32"/>
          <w:highlight w:val="none"/>
        </w:rPr>
      </w:pPr>
      <w:r>
        <w:rPr>
          <w:rFonts w:hint="eastAsia" w:ascii="仿宋" w:hAnsi="仿宋" w:eastAsia="仿宋" w:cs="仿宋"/>
          <w:kern w:val="1"/>
          <w:sz w:val="32"/>
          <w:szCs w:val="32"/>
          <w:highlight w:val="none"/>
        </w:rPr>
        <w:t>供应商名称（公章）：</w:t>
      </w:r>
    </w:p>
    <w:p w14:paraId="7CA16441">
      <w:pPr>
        <w:widowControl/>
        <w:autoSpaceDE w:val="0"/>
        <w:autoSpaceDN w:val="0"/>
        <w:adjustRightInd w:val="0"/>
        <w:ind w:right="-482" w:firstLine="2880" w:firstLineChars="900"/>
        <w:rPr>
          <w:rFonts w:ascii="仿宋" w:hAnsi="仿宋" w:eastAsia="仿宋"/>
          <w:kern w:val="1"/>
          <w:sz w:val="32"/>
          <w:szCs w:val="32"/>
          <w:highlight w:val="none"/>
        </w:rPr>
      </w:pPr>
      <w:r>
        <w:rPr>
          <w:rFonts w:hint="eastAsia" w:ascii="仿宋" w:hAnsi="仿宋" w:eastAsia="仿宋" w:cs="仿宋"/>
          <w:kern w:val="1"/>
          <w:sz w:val="32"/>
          <w:szCs w:val="32"/>
          <w:highlight w:val="none"/>
        </w:rPr>
        <w:t>二〇</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年</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月</w:t>
      </w:r>
      <w:r>
        <w:rPr>
          <w:rFonts w:ascii="仿宋" w:hAnsi="仿宋" w:eastAsia="仿宋" w:cs="仿宋"/>
          <w:kern w:val="1"/>
          <w:sz w:val="32"/>
          <w:szCs w:val="32"/>
          <w:highlight w:val="none"/>
        </w:rPr>
        <w:t xml:space="preserve">  </w:t>
      </w:r>
      <w:r>
        <w:rPr>
          <w:rFonts w:hint="eastAsia" w:ascii="仿宋" w:hAnsi="仿宋" w:eastAsia="仿宋" w:cs="仿宋"/>
          <w:kern w:val="1"/>
          <w:sz w:val="32"/>
          <w:szCs w:val="32"/>
          <w:highlight w:val="none"/>
        </w:rPr>
        <w:t>日</w:t>
      </w:r>
    </w:p>
    <w:p w14:paraId="568FFF3B">
      <w:pPr>
        <w:widowControl/>
        <w:autoSpaceDE w:val="0"/>
        <w:autoSpaceDN w:val="0"/>
        <w:adjustRightInd w:val="0"/>
        <w:spacing w:line="440" w:lineRule="exact"/>
        <w:ind w:right="-481"/>
        <w:rPr>
          <w:rFonts w:ascii="宋体" w:hAnsi="宋体" w:cs="宋体"/>
          <w:kern w:val="1"/>
          <w:sz w:val="30"/>
          <w:szCs w:val="30"/>
          <w:highlight w:val="none"/>
        </w:rPr>
      </w:pPr>
    </w:p>
    <w:p w14:paraId="6D3F70BE">
      <w:pPr>
        <w:widowControl/>
        <w:autoSpaceDE w:val="0"/>
        <w:autoSpaceDN w:val="0"/>
        <w:adjustRightInd w:val="0"/>
        <w:spacing w:before="260" w:after="260" w:line="440" w:lineRule="exact"/>
        <w:ind w:right="-481"/>
        <w:jc w:val="center"/>
        <w:rPr>
          <w:rFonts w:ascii="宋体" w:hAnsi="宋体" w:cs="宋体"/>
          <w:kern w:val="1"/>
          <w:sz w:val="30"/>
          <w:szCs w:val="30"/>
          <w:highlight w:val="none"/>
        </w:rPr>
      </w:pPr>
    </w:p>
    <w:p w14:paraId="35D521F5">
      <w:pPr>
        <w:widowControl/>
        <w:autoSpaceDE w:val="0"/>
        <w:autoSpaceDN w:val="0"/>
        <w:adjustRightInd w:val="0"/>
        <w:spacing w:before="260" w:after="260" w:line="440" w:lineRule="exact"/>
        <w:ind w:right="-481"/>
        <w:jc w:val="center"/>
        <w:rPr>
          <w:rFonts w:ascii="宋体" w:hAnsi="宋体" w:cs="宋体"/>
          <w:kern w:val="1"/>
          <w:sz w:val="30"/>
          <w:szCs w:val="30"/>
          <w:highlight w:val="none"/>
        </w:rPr>
      </w:pPr>
    </w:p>
    <w:p w14:paraId="4C849470">
      <w:pPr>
        <w:widowControl/>
        <w:autoSpaceDE w:val="0"/>
        <w:autoSpaceDN w:val="0"/>
        <w:adjustRightInd w:val="0"/>
        <w:spacing w:before="260" w:after="260" w:line="440" w:lineRule="exact"/>
        <w:ind w:right="-481"/>
        <w:jc w:val="center"/>
        <w:rPr>
          <w:rFonts w:ascii="宋体" w:hAnsi="宋体"/>
          <w:kern w:val="1"/>
          <w:sz w:val="30"/>
          <w:szCs w:val="30"/>
          <w:highlight w:val="none"/>
        </w:rPr>
      </w:pPr>
      <w:r>
        <w:rPr>
          <w:rFonts w:hint="eastAsia" w:ascii="宋体" w:hAnsi="宋体" w:cs="宋体"/>
          <w:kern w:val="1"/>
          <w:sz w:val="30"/>
          <w:szCs w:val="30"/>
          <w:highlight w:val="none"/>
        </w:rPr>
        <w:t>技术文件目录</w:t>
      </w:r>
    </w:p>
    <w:p w14:paraId="153F5DC3">
      <w:pPr>
        <w:widowControl/>
        <w:autoSpaceDE w:val="0"/>
        <w:autoSpaceDN w:val="0"/>
        <w:adjustRightInd w:val="0"/>
        <w:spacing w:line="440" w:lineRule="exact"/>
        <w:ind w:right="-482"/>
        <w:jc w:val="left"/>
        <w:rPr>
          <w:rFonts w:ascii="宋体" w:hAnsi="宋体" w:cs="Arial"/>
          <w:kern w:val="1"/>
          <w:sz w:val="24"/>
          <w:highlight w:val="none"/>
        </w:rPr>
      </w:pPr>
    </w:p>
    <w:p w14:paraId="3AFCC9D9">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1、服务响应表（见附件10）；</w:t>
      </w:r>
    </w:p>
    <w:p w14:paraId="0ED852AA">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2、公司能力；</w:t>
      </w:r>
    </w:p>
    <w:p w14:paraId="1BE80C84">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3、项目实施人员一览表</w:t>
      </w:r>
      <w:r>
        <w:rPr>
          <w:rFonts w:hint="eastAsia" w:ascii="仿宋" w:hAnsi="仿宋" w:eastAsia="仿宋"/>
          <w:kern w:val="1"/>
          <w:sz w:val="24"/>
          <w:highlight w:val="none"/>
        </w:rPr>
        <w:t>（见附件11）</w:t>
      </w:r>
      <w:r>
        <w:rPr>
          <w:rFonts w:hint="eastAsia" w:ascii="仿宋" w:hAnsi="仿宋" w:eastAsia="仿宋" w:cs="仿宋"/>
          <w:kern w:val="1"/>
          <w:sz w:val="24"/>
          <w:highlight w:val="none"/>
        </w:rPr>
        <w:t>；</w:t>
      </w:r>
    </w:p>
    <w:p w14:paraId="3034E5BE">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4、服务定位；</w:t>
      </w:r>
    </w:p>
    <w:p w14:paraId="785E6FEE">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5、服务方案；</w:t>
      </w:r>
    </w:p>
    <w:p w14:paraId="59F8E95B">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6、服务保障措施；</w:t>
      </w:r>
    </w:p>
    <w:p w14:paraId="7272CFBD">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7、采购文件技术评审办法中要求提交的相关证明材料；</w:t>
      </w:r>
    </w:p>
    <w:p w14:paraId="399883FD">
      <w:pPr>
        <w:widowControl/>
        <w:autoSpaceDE w:val="0"/>
        <w:autoSpaceDN w:val="0"/>
        <w:adjustRightInd w:val="0"/>
        <w:spacing w:line="440" w:lineRule="exact"/>
        <w:ind w:right="-482" w:firstLine="480"/>
        <w:jc w:val="left"/>
        <w:rPr>
          <w:rFonts w:ascii="仿宋" w:hAnsi="仿宋" w:eastAsia="仿宋" w:cs="仿宋"/>
          <w:kern w:val="1"/>
          <w:sz w:val="24"/>
          <w:highlight w:val="none"/>
        </w:rPr>
      </w:pPr>
      <w:r>
        <w:rPr>
          <w:rFonts w:hint="eastAsia" w:ascii="仿宋" w:hAnsi="仿宋" w:eastAsia="仿宋" w:cs="仿宋"/>
          <w:kern w:val="1"/>
          <w:sz w:val="24"/>
          <w:highlight w:val="none"/>
        </w:rPr>
        <w:t>8、供应商认为应介绍或者提交的资料和文件。</w:t>
      </w:r>
    </w:p>
    <w:p w14:paraId="449EE69A">
      <w:pPr>
        <w:widowControl/>
        <w:autoSpaceDE w:val="0"/>
        <w:autoSpaceDN w:val="0"/>
        <w:adjustRightInd w:val="0"/>
        <w:spacing w:line="400" w:lineRule="exact"/>
        <w:ind w:right="-482" w:firstLine="480"/>
        <w:rPr>
          <w:rFonts w:ascii="仿宋" w:hAnsi="仿宋" w:eastAsia="仿宋"/>
          <w:kern w:val="1"/>
          <w:sz w:val="24"/>
          <w:highlight w:val="none"/>
        </w:rPr>
      </w:pPr>
      <w:r>
        <w:rPr>
          <w:rFonts w:hint="eastAsia" w:ascii="仿宋" w:hAnsi="仿宋" w:eastAsia="仿宋"/>
          <w:kern w:val="1"/>
          <w:sz w:val="24"/>
          <w:highlight w:val="none"/>
        </w:rPr>
        <w:t>以上未提供格式的，格式自拟。</w:t>
      </w:r>
    </w:p>
    <w:p w14:paraId="5B263E21">
      <w:pPr>
        <w:widowControl/>
        <w:jc w:val="left"/>
        <w:rPr>
          <w:rFonts w:ascii="仿宋" w:hAnsi="仿宋" w:eastAsia="仿宋" w:cs="仿宋"/>
          <w:kern w:val="1"/>
          <w:sz w:val="24"/>
          <w:highlight w:val="none"/>
        </w:rPr>
      </w:pPr>
      <w:r>
        <w:rPr>
          <w:rFonts w:hint="eastAsia" w:ascii="仿宋" w:hAnsi="仿宋" w:eastAsia="仿宋" w:cs="仿宋"/>
          <w:kern w:val="1"/>
          <w:sz w:val="24"/>
          <w:highlight w:val="none"/>
        </w:rPr>
        <w:br w:type="page"/>
      </w:r>
    </w:p>
    <w:p w14:paraId="652A5A24">
      <w:pPr>
        <w:spacing w:line="440" w:lineRule="exact"/>
        <w:ind w:firstLine="560" w:firstLineChars="200"/>
        <w:outlineLvl w:val="2"/>
        <w:rPr>
          <w:rFonts w:ascii="楷体" w:hAnsi="楷体" w:eastAsia="楷体"/>
          <w:sz w:val="28"/>
          <w:szCs w:val="28"/>
          <w:highlight w:val="none"/>
        </w:rPr>
      </w:pPr>
      <w:bookmarkStart w:id="211" w:name="_Toc204611701"/>
      <w:r>
        <w:rPr>
          <w:rFonts w:hint="eastAsia" w:ascii="楷体" w:hAnsi="楷体" w:eastAsia="楷体"/>
          <w:sz w:val="28"/>
          <w:szCs w:val="28"/>
          <w:highlight w:val="none"/>
        </w:rPr>
        <w:t>附件10：服务响应表</w:t>
      </w:r>
      <w:bookmarkEnd w:id="211"/>
      <w:r>
        <w:rPr>
          <w:rFonts w:ascii="楷体" w:hAnsi="楷体" w:eastAsia="楷体"/>
          <w:sz w:val="28"/>
          <w:szCs w:val="28"/>
          <w:highlight w:val="none"/>
        </w:rPr>
        <w:t xml:space="preserve">  </w:t>
      </w:r>
    </w:p>
    <w:p w14:paraId="24D11556">
      <w:pPr>
        <w:widowControl/>
        <w:autoSpaceDE w:val="0"/>
        <w:autoSpaceDN w:val="0"/>
        <w:adjustRightInd w:val="0"/>
        <w:spacing w:before="120" w:after="120"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服务响应表</w:t>
      </w:r>
    </w:p>
    <w:p w14:paraId="042C3A32">
      <w:pPr>
        <w:widowControl/>
        <w:autoSpaceDE w:val="0"/>
        <w:autoSpaceDN w:val="0"/>
        <w:adjustRightInd w:val="0"/>
        <w:spacing w:after="240" w:line="440" w:lineRule="exact"/>
        <w:ind w:right="-481"/>
        <w:rPr>
          <w:rFonts w:ascii="仿宋" w:hAnsi="仿宋" w:eastAsia="仿宋"/>
          <w:b/>
          <w:bCs/>
          <w:kern w:val="1"/>
          <w:sz w:val="24"/>
          <w:highlight w:val="none"/>
        </w:rPr>
      </w:pPr>
      <w:r>
        <w:rPr>
          <w:rFonts w:hint="eastAsia" w:ascii="仿宋" w:hAnsi="仿宋" w:eastAsia="仿宋"/>
          <w:kern w:val="1"/>
          <w:sz w:val="24"/>
          <w:highlight w:val="none"/>
        </w:rPr>
        <w:t>投标包：第</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包</w:t>
      </w:r>
      <w:r>
        <w:rPr>
          <w:rFonts w:ascii="仿宋" w:hAnsi="仿宋" w:eastAsia="仿宋"/>
          <w:kern w:val="1"/>
          <w:sz w:val="24"/>
          <w:highlight w:val="none"/>
        </w:rPr>
        <w:t xml:space="preserve">                             </w:t>
      </w:r>
      <w:r>
        <w:rPr>
          <w:rFonts w:hint="eastAsia" w:ascii="仿宋" w:hAnsi="仿宋" w:eastAsia="仿宋"/>
          <w:kern w:val="1"/>
          <w:sz w:val="24"/>
          <w:highlight w:val="none"/>
        </w:rPr>
        <w:t>包名称：</w:t>
      </w:r>
      <w:r>
        <w:rPr>
          <w:rFonts w:ascii="仿宋" w:hAnsi="仿宋" w:eastAsia="仿宋" w:cs="仿宋"/>
          <w:kern w:val="1"/>
          <w:sz w:val="24"/>
          <w:highlight w:val="none"/>
          <w:u w:val="single"/>
        </w:rPr>
        <w:t xml:space="preserve">           </w:t>
      </w:r>
      <w:r>
        <w:rPr>
          <w:rFonts w:ascii="仿宋" w:hAnsi="仿宋" w:eastAsia="仿宋"/>
          <w:kern w:val="1"/>
          <w:sz w:val="24"/>
          <w:highlight w:val="non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92"/>
        <w:gridCol w:w="2862"/>
        <w:gridCol w:w="3118"/>
      </w:tblGrid>
      <w:tr w14:paraId="1F75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2FC13B40">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序号</w:t>
            </w:r>
          </w:p>
        </w:tc>
        <w:tc>
          <w:tcPr>
            <w:tcW w:w="3092" w:type="dxa"/>
            <w:tcMar>
              <w:top w:w="100" w:type="dxa"/>
              <w:right w:w="100" w:type="dxa"/>
            </w:tcMar>
            <w:vAlign w:val="center"/>
          </w:tcPr>
          <w:p w14:paraId="230ACABD">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采购文件要求</w:t>
            </w:r>
          </w:p>
        </w:tc>
        <w:tc>
          <w:tcPr>
            <w:tcW w:w="2862" w:type="dxa"/>
            <w:tcMar>
              <w:top w:w="100" w:type="dxa"/>
              <w:right w:w="100" w:type="dxa"/>
            </w:tcMar>
            <w:vAlign w:val="center"/>
          </w:tcPr>
          <w:p w14:paraId="701068E2">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响应文件响应</w:t>
            </w:r>
          </w:p>
        </w:tc>
        <w:tc>
          <w:tcPr>
            <w:tcW w:w="3118" w:type="dxa"/>
            <w:tcMar>
              <w:top w:w="100" w:type="dxa"/>
              <w:right w:w="100" w:type="dxa"/>
            </w:tcMar>
            <w:vAlign w:val="center"/>
          </w:tcPr>
          <w:p w14:paraId="40949718">
            <w:pPr>
              <w:widowControl/>
              <w:autoSpaceDE w:val="0"/>
              <w:autoSpaceDN w:val="0"/>
              <w:adjustRightInd w:val="0"/>
              <w:spacing w:line="440" w:lineRule="exact"/>
              <w:jc w:val="center"/>
              <w:rPr>
                <w:rFonts w:ascii="仿宋" w:hAnsi="仿宋" w:eastAsia="仿宋"/>
                <w:kern w:val="1"/>
                <w:sz w:val="24"/>
                <w:highlight w:val="none"/>
              </w:rPr>
            </w:pPr>
            <w:r>
              <w:rPr>
                <w:rFonts w:hint="eastAsia" w:ascii="仿宋" w:hAnsi="仿宋" w:eastAsia="仿宋"/>
                <w:kern w:val="1"/>
                <w:sz w:val="24"/>
                <w:highlight w:val="none"/>
              </w:rPr>
              <w:t>偏离情况</w:t>
            </w:r>
          </w:p>
        </w:tc>
      </w:tr>
      <w:tr w14:paraId="24CE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71AEBE4F">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1</w:t>
            </w:r>
          </w:p>
        </w:tc>
        <w:tc>
          <w:tcPr>
            <w:tcW w:w="3092" w:type="dxa"/>
            <w:tcMar>
              <w:top w:w="100" w:type="dxa"/>
              <w:right w:w="100" w:type="dxa"/>
            </w:tcMar>
            <w:vAlign w:val="center"/>
          </w:tcPr>
          <w:p w14:paraId="57C7D1F6">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27CEAE8C">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3F0B0514">
            <w:pPr>
              <w:widowControl/>
              <w:autoSpaceDE w:val="0"/>
              <w:autoSpaceDN w:val="0"/>
              <w:adjustRightInd w:val="0"/>
              <w:spacing w:before="295" w:after="295" w:line="440" w:lineRule="exact"/>
              <w:rPr>
                <w:rFonts w:ascii="仿宋" w:hAnsi="仿宋" w:eastAsia="仿宋"/>
                <w:kern w:val="1"/>
                <w:sz w:val="24"/>
                <w:highlight w:val="none"/>
              </w:rPr>
            </w:pPr>
          </w:p>
        </w:tc>
      </w:tr>
      <w:tr w14:paraId="708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2852149E">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2</w:t>
            </w:r>
          </w:p>
        </w:tc>
        <w:tc>
          <w:tcPr>
            <w:tcW w:w="3092" w:type="dxa"/>
            <w:tcMar>
              <w:top w:w="100" w:type="dxa"/>
              <w:right w:w="100" w:type="dxa"/>
            </w:tcMar>
            <w:vAlign w:val="center"/>
          </w:tcPr>
          <w:p w14:paraId="6FEDC9E3">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1066F72A">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5924B6BC">
            <w:pPr>
              <w:widowControl/>
              <w:autoSpaceDE w:val="0"/>
              <w:autoSpaceDN w:val="0"/>
              <w:adjustRightInd w:val="0"/>
              <w:spacing w:before="295" w:after="295" w:line="440" w:lineRule="exact"/>
              <w:rPr>
                <w:rFonts w:ascii="仿宋" w:hAnsi="仿宋" w:eastAsia="仿宋"/>
                <w:kern w:val="1"/>
                <w:sz w:val="24"/>
                <w:highlight w:val="none"/>
              </w:rPr>
            </w:pPr>
          </w:p>
        </w:tc>
      </w:tr>
      <w:tr w14:paraId="3C52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750DA1DB">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3</w:t>
            </w:r>
          </w:p>
        </w:tc>
        <w:tc>
          <w:tcPr>
            <w:tcW w:w="3092" w:type="dxa"/>
            <w:tcMar>
              <w:top w:w="100" w:type="dxa"/>
              <w:right w:w="100" w:type="dxa"/>
            </w:tcMar>
            <w:vAlign w:val="center"/>
          </w:tcPr>
          <w:p w14:paraId="2707343D">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5A6BCE5E">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74D8CD8D">
            <w:pPr>
              <w:widowControl/>
              <w:autoSpaceDE w:val="0"/>
              <w:autoSpaceDN w:val="0"/>
              <w:adjustRightInd w:val="0"/>
              <w:spacing w:before="295" w:after="295" w:line="440" w:lineRule="exact"/>
              <w:rPr>
                <w:rFonts w:ascii="仿宋" w:hAnsi="仿宋" w:eastAsia="仿宋"/>
                <w:kern w:val="1"/>
                <w:sz w:val="24"/>
                <w:highlight w:val="none"/>
              </w:rPr>
            </w:pPr>
          </w:p>
        </w:tc>
      </w:tr>
      <w:tr w14:paraId="441D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48BE908D">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4</w:t>
            </w:r>
          </w:p>
        </w:tc>
        <w:tc>
          <w:tcPr>
            <w:tcW w:w="3092" w:type="dxa"/>
            <w:tcMar>
              <w:top w:w="100" w:type="dxa"/>
              <w:right w:w="100" w:type="dxa"/>
            </w:tcMar>
            <w:vAlign w:val="center"/>
          </w:tcPr>
          <w:p w14:paraId="51BC45E4">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3ED21F69">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1E0BC1FC">
            <w:pPr>
              <w:widowControl/>
              <w:autoSpaceDE w:val="0"/>
              <w:autoSpaceDN w:val="0"/>
              <w:adjustRightInd w:val="0"/>
              <w:spacing w:before="295" w:after="295" w:line="440" w:lineRule="exact"/>
              <w:rPr>
                <w:rFonts w:ascii="仿宋" w:hAnsi="仿宋" w:eastAsia="仿宋"/>
                <w:kern w:val="1"/>
                <w:sz w:val="24"/>
                <w:highlight w:val="none"/>
              </w:rPr>
            </w:pPr>
          </w:p>
        </w:tc>
      </w:tr>
      <w:tr w14:paraId="2C51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3DE6FA4D">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5</w:t>
            </w:r>
          </w:p>
        </w:tc>
        <w:tc>
          <w:tcPr>
            <w:tcW w:w="3092" w:type="dxa"/>
            <w:tcMar>
              <w:top w:w="100" w:type="dxa"/>
              <w:right w:w="100" w:type="dxa"/>
            </w:tcMar>
            <w:vAlign w:val="center"/>
          </w:tcPr>
          <w:p w14:paraId="611D2A45">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36EB9227">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0652AA07">
            <w:pPr>
              <w:widowControl/>
              <w:autoSpaceDE w:val="0"/>
              <w:autoSpaceDN w:val="0"/>
              <w:adjustRightInd w:val="0"/>
              <w:spacing w:before="295" w:after="295" w:line="440" w:lineRule="exact"/>
              <w:rPr>
                <w:rFonts w:ascii="仿宋" w:hAnsi="仿宋" w:eastAsia="仿宋"/>
                <w:kern w:val="1"/>
                <w:sz w:val="24"/>
                <w:highlight w:val="none"/>
              </w:rPr>
            </w:pPr>
          </w:p>
        </w:tc>
      </w:tr>
      <w:tr w14:paraId="643E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Mar>
              <w:top w:w="100" w:type="dxa"/>
              <w:right w:w="100" w:type="dxa"/>
            </w:tcMar>
            <w:vAlign w:val="center"/>
          </w:tcPr>
          <w:p w14:paraId="4F125EAF">
            <w:pPr>
              <w:widowControl/>
              <w:autoSpaceDE w:val="0"/>
              <w:autoSpaceDN w:val="0"/>
              <w:adjustRightInd w:val="0"/>
              <w:spacing w:before="120" w:after="120" w:line="440" w:lineRule="exact"/>
              <w:jc w:val="center"/>
              <w:rPr>
                <w:rFonts w:ascii="仿宋" w:hAnsi="仿宋" w:eastAsia="仿宋"/>
                <w:kern w:val="1"/>
                <w:sz w:val="24"/>
                <w:highlight w:val="none"/>
              </w:rPr>
            </w:pPr>
            <w:r>
              <w:rPr>
                <w:rFonts w:ascii="仿宋" w:hAnsi="仿宋" w:eastAsia="仿宋"/>
                <w:kern w:val="1"/>
                <w:sz w:val="24"/>
                <w:highlight w:val="none"/>
              </w:rPr>
              <w:t>6</w:t>
            </w:r>
          </w:p>
        </w:tc>
        <w:tc>
          <w:tcPr>
            <w:tcW w:w="3092" w:type="dxa"/>
            <w:tcMar>
              <w:top w:w="100" w:type="dxa"/>
              <w:right w:w="100" w:type="dxa"/>
            </w:tcMar>
            <w:vAlign w:val="center"/>
          </w:tcPr>
          <w:p w14:paraId="0EC746FB">
            <w:pPr>
              <w:widowControl/>
              <w:autoSpaceDE w:val="0"/>
              <w:autoSpaceDN w:val="0"/>
              <w:adjustRightInd w:val="0"/>
              <w:spacing w:before="120" w:after="120" w:line="440" w:lineRule="exact"/>
              <w:rPr>
                <w:rFonts w:ascii="仿宋" w:hAnsi="仿宋" w:eastAsia="仿宋"/>
                <w:kern w:val="1"/>
                <w:sz w:val="24"/>
                <w:highlight w:val="none"/>
              </w:rPr>
            </w:pPr>
          </w:p>
        </w:tc>
        <w:tc>
          <w:tcPr>
            <w:tcW w:w="2862" w:type="dxa"/>
            <w:tcMar>
              <w:top w:w="100" w:type="dxa"/>
              <w:right w:w="100" w:type="dxa"/>
            </w:tcMar>
          </w:tcPr>
          <w:p w14:paraId="0DFAB1C6">
            <w:pPr>
              <w:widowControl/>
              <w:autoSpaceDE w:val="0"/>
              <w:autoSpaceDN w:val="0"/>
              <w:adjustRightInd w:val="0"/>
              <w:spacing w:before="295" w:after="295" w:line="440" w:lineRule="exact"/>
              <w:rPr>
                <w:rFonts w:ascii="仿宋" w:hAnsi="仿宋" w:eastAsia="仿宋"/>
                <w:kern w:val="1"/>
                <w:sz w:val="24"/>
                <w:highlight w:val="none"/>
              </w:rPr>
            </w:pPr>
          </w:p>
        </w:tc>
        <w:tc>
          <w:tcPr>
            <w:tcW w:w="3118" w:type="dxa"/>
            <w:tcMar>
              <w:top w:w="100" w:type="dxa"/>
              <w:right w:w="100" w:type="dxa"/>
            </w:tcMar>
          </w:tcPr>
          <w:p w14:paraId="6582C14F">
            <w:pPr>
              <w:widowControl/>
              <w:autoSpaceDE w:val="0"/>
              <w:autoSpaceDN w:val="0"/>
              <w:adjustRightInd w:val="0"/>
              <w:spacing w:before="295" w:after="295" w:line="440" w:lineRule="exact"/>
              <w:rPr>
                <w:rFonts w:ascii="仿宋" w:hAnsi="仿宋" w:eastAsia="仿宋"/>
                <w:kern w:val="1"/>
                <w:sz w:val="24"/>
                <w:highlight w:val="none"/>
              </w:rPr>
            </w:pPr>
          </w:p>
        </w:tc>
      </w:tr>
    </w:tbl>
    <w:p w14:paraId="5B0C1A06">
      <w:pPr>
        <w:widowControl/>
        <w:autoSpaceDE w:val="0"/>
        <w:autoSpaceDN w:val="0"/>
        <w:adjustRightInd w:val="0"/>
        <w:spacing w:line="440" w:lineRule="exact"/>
        <w:ind w:right="-481"/>
        <w:rPr>
          <w:rFonts w:ascii="仿宋" w:hAnsi="仿宋" w:eastAsia="仿宋" w:cs="仿宋"/>
          <w:b/>
          <w:sz w:val="24"/>
          <w:highlight w:val="none"/>
          <w:lang w:val="zh-CN"/>
        </w:rPr>
      </w:pPr>
      <w:r>
        <w:rPr>
          <w:rFonts w:hint="eastAsia" w:ascii="仿宋" w:hAnsi="仿宋" w:eastAsia="仿宋" w:cs="仿宋"/>
          <w:b/>
          <w:sz w:val="24"/>
          <w:highlight w:val="none"/>
          <w:lang w:val="zh-CN"/>
        </w:rPr>
        <w:t>注：</w:t>
      </w:r>
    </w:p>
    <w:p w14:paraId="7A4F4233">
      <w:pPr>
        <w:widowControl/>
        <w:autoSpaceDE w:val="0"/>
        <w:autoSpaceDN w:val="0"/>
        <w:adjustRightInd w:val="0"/>
        <w:spacing w:line="440" w:lineRule="exact"/>
        <w:ind w:right="-19" w:firstLine="482" w:firstLineChars="200"/>
        <w:rPr>
          <w:rFonts w:ascii="仿宋" w:hAnsi="仿宋" w:eastAsia="仿宋"/>
          <w:b/>
          <w:kern w:val="1"/>
          <w:sz w:val="24"/>
          <w:highlight w:val="none"/>
        </w:rPr>
      </w:pPr>
      <w:r>
        <w:rPr>
          <w:rFonts w:hint="eastAsia" w:ascii="仿宋" w:hAnsi="仿宋" w:eastAsia="仿宋" w:cs="仿宋"/>
          <w:b/>
          <w:sz w:val="24"/>
          <w:highlight w:val="none"/>
          <w:lang w:val="zh-CN"/>
        </w:rPr>
        <w:t>1、供应商应根据投标设备的性能指标,对照采购文件技术指标要求，如实逐条一一对应填写实质性响应情况,非实质性技术指标如有未响应，评审委员会有权视其为负偏离；</w:t>
      </w:r>
    </w:p>
    <w:p w14:paraId="4DAB9F8E">
      <w:pPr>
        <w:widowControl/>
        <w:autoSpaceDE w:val="0"/>
        <w:autoSpaceDN w:val="0"/>
        <w:adjustRightInd w:val="0"/>
        <w:spacing w:before="50" w:after="50" w:line="440" w:lineRule="exact"/>
        <w:ind w:right="-19" w:firstLine="482" w:firstLineChars="200"/>
        <w:rPr>
          <w:rFonts w:ascii="仿宋" w:hAnsi="仿宋" w:eastAsia="仿宋"/>
          <w:b/>
          <w:kern w:val="1"/>
          <w:sz w:val="24"/>
          <w:highlight w:val="none"/>
        </w:rPr>
      </w:pPr>
      <w:r>
        <w:rPr>
          <w:rFonts w:hint="eastAsia" w:ascii="仿宋" w:hAnsi="仿宋" w:eastAsia="仿宋"/>
          <w:b/>
          <w:kern w:val="1"/>
          <w:sz w:val="24"/>
          <w:highlight w:val="none"/>
        </w:rPr>
        <w:t>2、请供应商在“偏离情况”一栏详细描述存在正偏离或负偏离技术指标，并标明偏离情况；</w:t>
      </w:r>
    </w:p>
    <w:p w14:paraId="4C14DC55">
      <w:pPr>
        <w:widowControl/>
        <w:autoSpaceDE w:val="0"/>
        <w:autoSpaceDN w:val="0"/>
        <w:adjustRightInd w:val="0"/>
        <w:spacing w:before="50" w:after="50" w:line="440" w:lineRule="exact"/>
        <w:ind w:right="-482" w:firstLine="482" w:firstLineChars="200"/>
        <w:rPr>
          <w:rFonts w:ascii="仿宋" w:hAnsi="仿宋" w:eastAsia="仿宋"/>
          <w:b/>
          <w:kern w:val="1"/>
          <w:sz w:val="24"/>
          <w:highlight w:val="none"/>
        </w:rPr>
      </w:pPr>
      <w:r>
        <w:rPr>
          <w:rFonts w:hint="eastAsia" w:ascii="仿宋" w:hAnsi="仿宋" w:eastAsia="仿宋"/>
          <w:b/>
          <w:kern w:val="1"/>
          <w:sz w:val="24"/>
          <w:highlight w:val="none"/>
        </w:rPr>
        <w:t>3、采购文件技术指标未做要求的，不视为正偏离。</w:t>
      </w:r>
    </w:p>
    <w:p w14:paraId="5755893C">
      <w:pPr>
        <w:widowControl/>
        <w:autoSpaceDE w:val="0"/>
        <w:autoSpaceDN w:val="0"/>
        <w:adjustRightInd w:val="0"/>
        <w:spacing w:before="50" w:after="50" w:line="440" w:lineRule="exact"/>
        <w:ind w:right="-481"/>
        <w:rPr>
          <w:rFonts w:ascii="仿宋" w:hAnsi="仿宋" w:eastAsia="仿宋"/>
          <w:kern w:val="1"/>
          <w:sz w:val="24"/>
          <w:highlight w:val="none"/>
        </w:rPr>
      </w:pPr>
    </w:p>
    <w:p w14:paraId="73E2C519">
      <w:pPr>
        <w:spacing w:line="440" w:lineRule="exact"/>
        <w:ind w:firstLine="420" w:firstLineChars="200"/>
        <w:outlineLvl w:val="2"/>
        <w:rPr>
          <w:rFonts w:ascii="宋体" w:hAnsi="宋体" w:eastAsia="仿宋"/>
          <w:kern w:val="1"/>
          <w:highlight w:val="none"/>
        </w:rPr>
      </w:pPr>
      <w:r>
        <w:rPr>
          <w:rFonts w:ascii="宋体" w:hAnsi="宋体" w:eastAsia="仿宋"/>
          <w:kern w:val="1"/>
          <w:highlight w:val="none"/>
        </w:rPr>
        <w:br w:type="page"/>
      </w:r>
    </w:p>
    <w:p w14:paraId="5DB04378">
      <w:pPr>
        <w:spacing w:line="440" w:lineRule="exact"/>
        <w:ind w:firstLine="560" w:firstLineChars="200"/>
        <w:outlineLvl w:val="2"/>
        <w:rPr>
          <w:rFonts w:ascii="楷体" w:hAnsi="楷体" w:eastAsia="楷体"/>
          <w:sz w:val="28"/>
          <w:szCs w:val="28"/>
          <w:highlight w:val="none"/>
        </w:rPr>
      </w:pPr>
      <w:bookmarkStart w:id="212" w:name="_Toc204611702"/>
      <w:r>
        <w:rPr>
          <w:rFonts w:hint="eastAsia" w:ascii="楷体" w:hAnsi="楷体" w:eastAsia="楷体"/>
          <w:sz w:val="28"/>
          <w:szCs w:val="28"/>
          <w:highlight w:val="none"/>
        </w:rPr>
        <w:t>附件11：项目实施人员一览表</w:t>
      </w:r>
      <w:bookmarkEnd w:id="212"/>
    </w:p>
    <w:p w14:paraId="6A264C70">
      <w:pPr>
        <w:spacing w:line="440" w:lineRule="exact"/>
        <w:ind w:firstLine="560" w:firstLineChars="200"/>
        <w:outlineLvl w:val="2"/>
        <w:rPr>
          <w:rFonts w:ascii="楷体" w:hAnsi="楷体" w:eastAsia="楷体"/>
          <w:sz w:val="28"/>
          <w:szCs w:val="28"/>
          <w:highlight w:val="none"/>
        </w:rPr>
      </w:pPr>
    </w:p>
    <w:p w14:paraId="4E19484E">
      <w:pPr>
        <w:widowControl/>
        <w:autoSpaceDE w:val="0"/>
        <w:autoSpaceDN w:val="0"/>
        <w:adjustRightInd w:val="0"/>
        <w:spacing w:before="120" w:after="120" w:line="440" w:lineRule="exact"/>
        <w:ind w:right="-481"/>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项目实施人员（主要从业人员以及其技术资格）一览表</w:t>
      </w:r>
    </w:p>
    <w:p w14:paraId="3AF7BFE3">
      <w:pPr>
        <w:widowControl/>
        <w:autoSpaceDE w:val="0"/>
        <w:autoSpaceDN w:val="0"/>
        <w:adjustRightInd w:val="0"/>
        <w:spacing w:after="240" w:line="440" w:lineRule="exact"/>
        <w:ind w:right="-481"/>
        <w:rPr>
          <w:rFonts w:ascii="仿宋" w:hAnsi="仿宋" w:eastAsia="仿宋"/>
          <w:kern w:val="1"/>
          <w:sz w:val="24"/>
          <w:highlight w:val="none"/>
        </w:rPr>
      </w:pPr>
    </w:p>
    <w:p w14:paraId="4D89425A">
      <w:pPr>
        <w:widowControl/>
        <w:autoSpaceDE w:val="0"/>
        <w:autoSpaceDN w:val="0"/>
        <w:adjustRightInd w:val="0"/>
        <w:spacing w:after="240" w:line="440" w:lineRule="exact"/>
        <w:ind w:right="-481"/>
        <w:rPr>
          <w:rFonts w:ascii="仿宋" w:hAnsi="仿宋" w:eastAsia="仿宋"/>
          <w:b/>
          <w:bCs/>
          <w:kern w:val="1"/>
          <w:sz w:val="24"/>
          <w:highlight w:val="none"/>
        </w:rPr>
      </w:pPr>
      <w:r>
        <w:rPr>
          <w:rFonts w:hint="eastAsia" w:ascii="仿宋" w:hAnsi="仿宋" w:eastAsia="仿宋"/>
          <w:kern w:val="1"/>
          <w:sz w:val="24"/>
          <w:highlight w:val="none"/>
        </w:rPr>
        <w:t>投标包：第</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包</w:t>
      </w:r>
      <w:r>
        <w:rPr>
          <w:rFonts w:ascii="仿宋" w:hAnsi="仿宋" w:eastAsia="仿宋"/>
          <w:kern w:val="1"/>
          <w:sz w:val="24"/>
          <w:highlight w:val="none"/>
        </w:rPr>
        <w:t xml:space="preserve">                             </w:t>
      </w:r>
      <w:r>
        <w:rPr>
          <w:rFonts w:hint="eastAsia" w:ascii="仿宋" w:hAnsi="仿宋" w:eastAsia="仿宋"/>
          <w:kern w:val="1"/>
          <w:sz w:val="24"/>
          <w:highlight w:val="none"/>
        </w:rPr>
        <w:t>包名称：</w:t>
      </w:r>
      <w:r>
        <w:rPr>
          <w:rFonts w:ascii="仿宋" w:hAnsi="仿宋" w:eastAsia="仿宋" w:cs="仿宋"/>
          <w:kern w:val="1"/>
          <w:sz w:val="24"/>
          <w:highlight w:val="none"/>
          <w:u w:val="single"/>
        </w:rPr>
        <w:t xml:space="preserve">           </w:t>
      </w:r>
      <w:r>
        <w:rPr>
          <w:rFonts w:ascii="仿宋" w:hAnsi="仿宋" w:eastAsia="仿宋"/>
          <w:kern w:val="1"/>
          <w:sz w:val="24"/>
          <w:highlight w:val="non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880"/>
        <w:gridCol w:w="1683"/>
        <w:gridCol w:w="1683"/>
        <w:gridCol w:w="2405"/>
      </w:tblGrid>
      <w:tr w14:paraId="5135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385" w:type="dxa"/>
            <w:tcMar>
              <w:top w:w="100" w:type="dxa"/>
              <w:right w:w="100" w:type="dxa"/>
            </w:tcMar>
            <w:vAlign w:val="center"/>
          </w:tcPr>
          <w:p w14:paraId="25C35D33">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姓</w:t>
            </w:r>
            <w:r>
              <w:rPr>
                <w:rFonts w:ascii="仿宋" w:hAnsi="仿宋" w:eastAsia="仿宋"/>
                <w:kern w:val="1"/>
                <w:sz w:val="24"/>
                <w:highlight w:val="none"/>
              </w:rPr>
              <w:t xml:space="preserve">  </w:t>
            </w:r>
            <w:r>
              <w:rPr>
                <w:rFonts w:hint="eastAsia" w:ascii="仿宋" w:hAnsi="仿宋" w:eastAsia="仿宋"/>
                <w:kern w:val="1"/>
                <w:sz w:val="24"/>
                <w:highlight w:val="none"/>
              </w:rPr>
              <w:t>名</w:t>
            </w:r>
          </w:p>
        </w:tc>
        <w:tc>
          <w:tcPr>
            <w:tcW w:w="1880" w:type="dxa"/>
            <w:tcMar>
              <w:top w:w="100" w:type="dxa"/>
              <w:right w:w="100" w:type="dxa"/>
            </w:tcMar>
            <w:vAlign w:val="center"/>
          </w:tcPr>
          <w:p w14:paraId="52DB3396">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职务</w:t>
            </w:r>
          </w:p>
        </w:tc>
        <w:tc>
          <w:tcPr>
            <w:tcW w:w="1683" w:type="dxa"/>
            <w:tcMar>
              <w:top w:w="100" w:type="dxa"/>
              <w:right w:w="100" w:type="dxa"/>
            </w:tcMar>
            <w:vAlign w:val="center"/>
          </w:tcPr>
          <w:p w14:paraId="3E56D4F6">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专业技</w:t>
            </w:r>
          </w:p>
          <w:p w14:paraId="2434C88C">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术资格</w:t>
            </w:r>
          </w:p>
        </w:tc>
        <w:tc>
          <w:tcPr>
            <w:tcW w:w="1683" w:type="dxa"/>
            <w:tcMar>
              <w:top w:w="100" w:type="dxa"/>
              <w:right w:w="100" w:type="dxa"/>
            </w:tcMar>
            <w:vAlign w:val="center"/>
          </w:tcPr>
          <w:p w14:paraId="17FE5AE9">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身份证号码</w:t>
            </w:r>
          </w:p>
        </w:tc>
        <w:tc>
          <w:tcPr>
            <w:tcW w:w="2405" w:type="dxa"/>
            <w:tcMar>
              <w:top w:w="100" w:type="dxa"/>
              <w:right w:w="100" w:type="dxa"/>
            </w:tcMar>
            <w:vAlign w:val="center"/>
          </w:tcPr>
          <w:p w14:paraId="13F24B07">
            <w:pPr>
              <w:widowControl/>
              <w:autoSpaceDE w:val="0"/>
              <w:autoSpaceDN w:val="0"/>
              <w:adjustRightInd w:val="0"/>
              <w:spacing w:before="120" w:after="50" w:line="440" w:lineRule="exact"/>
              <w:jc w:val="center"/>
              <w:rPr>
                <w:rFonts w:ascii="仿宋" w:hAnsi="仿宋" w:eastAsia="仿宋"/>
                <w:kern w:val="1"/>
                <w:sz w:val="24"/>
                <w:highlight w:val="none"/>
              </w:rPr>
            </w:pPr>
            <w:r>
              <w:rPr>
                <w:rFonts w:hint="eastAsia" w:ascii="仿宋" w:hAnsi="仿宋" w:eastAsia="仿宋"/>
                <w:kern w:val="1"/>
                <w:sz w:val="24"/>
                <w:highlight w:val="none"/>
              </w:rPr>
              <w:t>参加本单位工作时间</w:t>
            </w:r>
          </w:p>
        </w:tc>
      </w:tr>
      <w:tr w14:paraId="59E0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7BA937A5">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25C8B66B">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200AFBEB">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606F2010">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222E00C6">
            <w:pPr>
              <w:widowControl/>
              <w:autoSpaceDE w:val="0"/>
              <w:autoSpaceDN w:val="0"/>
              <w:adjustRightInd w:val="0"/>
              <w:spacing w:before="120" w:after="50" w:line="440" w:lineRule="exact"/>
              <w:rPr>
                <w:rFonts w:ascii="仿宋" w:hAnsi="仿宋" w:eastAsia="仿宋"/>
                <w:kern w:val="1"/>
                <w:sz w:val="24"/>
                <w:highlight w:val="none"/>
              </w:rPr>
            </w:pPr>
          </w:p>
        </w:tc>
      </w:tr>
      <w:tr w14:paraId="7B48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102345AC">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34348B7C">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ED7F022">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1D242B42">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0F9C53D4">
            <w:pPr>
              <w:widowControl/>
              <w:autoSpaceDE w:val="0"/>
              <w:autoSpaceDN w:val="0"/>
              <w:adjustRightInd w:val="0"/>
              <w:spacing w:before="120" w:after="50" w:line="440" w:lineRule="exact"/>
              <w:rPr>
                <w:rFonts w:ascii="仿宋" w:hAnsi="仿宋" w:eastAsia="仿宋"/>
                <w:kern w:val="1"/>
                <w:sz w:val="24"/>
                <w:highlight w:val="none"/>
              </w:rPr>
            </w:pPr>
          </w:p>
        </w:tc>
      </w:tr>
      <w:tr w14:paraId="1B30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2C0D1718">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0D3BBB6E">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479217EB">
            <w:pPr>
              <w:widowControl/>
              <w:autoSpaceDE w:val="0"/>
              <w:autoSpaceDN w:val="0"/>
              <w:adjustRightInd w:val="0"/>
              <w:spacing w:before="120" w:after="50" w:line="440" w:lineRule="exact"/>
              <w:ind w:left="5250"/>
              <w:rPr>
                <w:rFonts w:ascii="仿宋" w:hAnsi="仿宋" w:eastAsia="仿宋"/>
                <w:b/>
                <w:bCs/>
                <w:kern w:val="1"/>
                <w:sz w:val="24"/>
                <w:highlight w:val="none"/>
              </w:rPr>
            </w:pPr>
          </w:p>
        </w:tc>
        <w:tc>
          <w:tcPr>
            <w:tcW w:w="1683" w:type="dxa"/>
            <w:tcMar>
              <w:top w:w="100" w:type="dxa"/>
              <w:right w:w="100" w:type="dxa"/>
            </w:tcMar>
          </w:tcPr>
          <w:p w14:paraId="4AAC6B9C">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53A92653">
            <w:pPr>
              <w:widowControl/>
              <w:autoSpaceDE w:val="0"/>
              <w:autoSpaceDN w:val="0"/>
              <w:adjustRightInd w:val="0"/>
              <w:spacing w:before="120" w:after="50" w:line="440" w:lineRule="exact"/>
              <w:rPr>
                <w:rFonts w:ascii="仿宋" w:hAnsi="仿宋" w:eastAsia="仿宋"/>
                <w:kern w:val="1"/>
                <w:sz w:val="24"/>
                <w:highlight w:val="none"/>
              </w:rPr>
            </w:pPr>
          </w:p>
        </w:tc>
      </w:tr>
      <w:tr w14:paraId="2234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1E350709">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735BA5D4">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1DF5B3BF">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75FD786E">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18021032">
            <w:pPr>
              <w:widowControl/>
              <w:autoSpaceDE w:val="0"/>
              <w:autoSpaceDN w:val="0"/>
              <w:adjustRightInd w:val="0"/>
              <w:spacing w:before="120" w:after="50" w:line="440" w:lineRule="exact"/>
              <w:rPr>
                <w:rFonts w:ascii="仿宋" w:hAnsi="仿宋" w:eastAsia="仿宋"/>
                <w:kern w:val="1"/>
                <w:sz w:val="24"/>
                <w:highlight w:val="none"/>
              </w:rPr>
            </w:pPr>
          </w:p>
        </w:tc>
      </w:tr>
      <w:tr w14:paraId="313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41213763">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3256A975">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41AFB4D6">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0CB94C96">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3BBBDDF9">
            <w:pPr>
              <w:widowControl/>
              <w:autoSpaceDE w:val="0"/>
              <w:autoSpaceDN w:val="0"/>
              <w:adjustRightInd w:val="0"/>
              <w:spacing w:before="120" w:after="50" w:line="440" w:lineRule="exact"/>
              <w:rPr>
                <w:rFonts w:ascii="仿宋" w:hAnsi="仿宋" w:eastAsia="仿宋"/>
                <w:kern w:val="1"/>
                <w:sz w:val="24"/>
                <w:highlight w:val="none"/>
              </w:rPr>
            </w:pPr>
          </w:p>
        </w:tc>
      </w:tr>
      <w:tr w14:paraId="3450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6BDAA966">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3EA19395">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7A799C3">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3C2B77D">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70061498">
            <w:pPr>
              <w:widowControl/>
              <w:autoSpaceDE w:val="0"/>
              <w:autoSpaceDN w:val="0"/>
              <w:adjustRightInd w:val="0"/>
              <w:spacing w:before="120" w:after="50" w:line="440" w:lineRule="exact"/>
              <w:rPr>
                <w:rFonts w:ascii="仿宋" w:hAnsi="仿宋" w:eastAsia="仿宋"/>
                <w:kern w:val="1"/>
                <w:sz w:val="24"/>
                <w:highlight w:val="none"/>
              </w:rPr>
            </w:pPr>
          </w:p>
        </w:tc>
      </w:tr>
      <w:tr w14:paraId="4B00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204A8CC9">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6707B89C">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2E421E5A">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399328D4">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5D922774">
            <w:pPr>
              <w:widowControl/>
              <w:autoSpaceDE w:val="0"/>
              <w:autoSpaceDN w:val="0"/>
              <w:adjustRightInd w:val="0"/>
              <w:spacing w:before="120" w:after="50" w:line="440" w:lineRule="exact"/>
              <w:rPr>
                <w:rFonts w:ascii="仿宋" w:hAnsi="仿宋" w:eastAsia="仿宋"/>
                <w:kern w:val="1"/>
                <w:sz w:val="24"/>
                <w:highlight w:val="none"/>
              </w:rPr>
            </w:pPr>
          </w:p>
        </w:tc>
      </w:tr>
      <w:tr w14:paraId="79E8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5" w:type="dxa"/>
            <w:tcMar>
              <w:top w:w="100" w:type="dxa"/>
              <w:right w:w="100" w:type="dxa"/>
            </w:tcMar>
          </w:tcPr>
          <w:p w14:paraId="6ADD0CF2">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3D469780">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82EDF71">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193ED901">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1B17C4DF">
            <w:pPr>
              <w:widowControl/>
              <w:autoSpaceDE w:val="0"/>
              <w:autoSpaceDN w:val="0"/>
              <w:adjustRightInd w:val="0"/>
              <w:spacing w:before="120" w:after="50" w:line="440" w:lineRule="exact"/>
              <w:rPr>
                <w:rFonts w:ascii="仿宋" w:hAnsi="仿宋" w:eastAsia="仿宋"/>
                <w:kern w:val="1"/>
                <w:sz w:val="24"/>
                <w:highlight w:val="none"/>
              </w:rPr>
            </w:pPr>
          </w:p>
        </w:tc>
      </w:tr>
      <w:tr w14:paraId="76F7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85" w:type="dxa"/>
            <w:tcMar>
              <w:top w:w="100" w:type="dxa"/>
              <w:right w:w="100" w:type="dxa"/>
            </w:tcMar>
          </w:tcPr>
          <w:p w14:paraId="61C82A89">
            <w:pPr>
              <w:widowControl/>
              <w:autoSpaceDE w:val="0"/>
              <w:autoSpaceDN w:val="0"/>
              <w:adjustRightInd w:val="0"/>
              <w:spacing w:before="120" w:after="50" w:line="440" w:lineRule="exact"/>
              <w:rPr>
                <w:rFonts w:ascii="仿宋" w:hAnsi="仿宋" w:eastAsia="仿宋"/>
                <w:kern w:val="1"/>
                <w:sz w:val="24"/>
                <w:highlight w:val="none"/>
              </w:rPr>
            </w:pPr>
          </w:p>
        </w:tc>
        <w:tc>
          <w:tcPr>
            <w:tcW w:w="1880" w:type="dxa"/>
            <w:tcMar>
              <w:top w:w="100" w:type="dxa"/>
              <w:right w:w="100" w:type="dxa"/>
            </w:tcMar>
          </w:tcPr>
          <w:p w14:paraId="5714B97D">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11CC394">
            <w:pPr>
              <w:widowControl/>
              <w:autoSpaceDE w:val="0"/>
              <w:autoSpaceDN w:val="0"/>
              <w:adjustRightInd w:val="0"/>
              <w:spacing w:before="120" w:after="50" w:line="440" w:lineRule="exact"/>
              <w:rPr>
                <w:rFonts w:ascii="仿宋" w:hAnsi="仿宋" w:eastAsia="仿宋"/>
                <w:kern w:val="1"/>
                <w:sz w:val="24"/>
                <w:highlight w:val="none"/>
              </w:rPr>
            </w:pPr>
          </w:p>
        </w:tc>
        <w:tc>
          <w:tcPr>
            <w:tcW w:w="1683" w:type="dxa"/>
            <w:tcMar>
              <w:top w:w="100" w:type="dxa"/>
              <w:right w:w="100" w:type="dxa"/>
            </w:tcMar>
          </w:tcPr>
          <w:p w14:paraId="5787F66E">
            <w:pPr>
              <w:widowControl/>
              <w:autoSpaceDE w:val="0"/>
              <w:autoSpaceDN w:val="0"/>
              <w:adjustRightInd w:val="0"/>
              <w:spacing w:before="120" w:after="50" w:line="440" w:lineRule="exact"/>
              <w:rPr>
                <w:rFonts w:ascii="仿宋" w:hAnsi="仿宋" w:eastAsia="仿宋"/>
                <w:kern w:val="1"/>
                <w:sz w:val="24"/>
                <w:highlight w:val="none"/>
              </w:rPr>
            </w:pPr>
          </w:p>
        </w:tc>
        <w:tc>
          <w:tcPr>
            <w:tcW w:w="2405" w:type="dxa"/>
            <w:tcMar>
              <w:top w:w="100" w:type="dxa"/>
              <w:right w:w="100" w:type="dxa"/>
            </w:tcMar>
          </w:tcPr>
          <w:p w14:paraId="1605C8DC">
            <w:pPr>
              <w:widowControl/>
              <w:autoSpaceDE w:val="0"/>
              <w:autoSpaceDN w:val="0"/>
              <w:adjustRightInd w:val="0"/>
              <w:spacing w:before="120" w:after="50" w:line="440" w:lineRule="exact"/>
              <w:rPr>
                <w:rFonts w:ascii="仿宋" w:hAnsi="仿宋" w:eastAsia="仿宋"/>
                <w:kern w:val="1"/>
                <w:sz w:val="24"/>
                <w:highlight w:val="none"/>
              </w:rPr>
            </w:pPr>
          </w:p>
        </w:tc>
      </w:tr>
    </w:tbl>
    <w:p w14:paraId="084A4D1C">
      <w:pPr>
        <w:widowControl/>
        <w:autoSpaceDE w:val="0"/>
        <w:autoSpaceDN w:val="0"/>
        <w:adjustRightInd w:val="0"/>
        <w:spacing w:before="50" w:after="120" w:line="440" w:lineRule="exact"/>
        <w:ind w:right="-481"/>
        <w:jc w:val="left"/>
        <w:rPr>
          <w:rFonts w:ascii="仿宋" w:hAnsi="仿宋" w:eastAsia="仿宋" w:cs="仿宋"/>
          <w:kern w:val="1"/>
          <w:sz w:val="24"/>
          <w:highlight w:val="none"/>
        </w:rPr>
      </w:pPr>
      <w:r>
        <w:rPr>
          <w:rFonts w:hint="eastAsia" w:ascii="仿宋" w:hAnsi="仿宋" w:eastAsia="仿宋" w:cs="仿宋"/>
          <w:kern w:val="1"/>
          <w:sz w:val="24"/>
          <w:highlight w:val="none"/>
        </w:rPr>
        <w:t>注：在填写时，如本表格不适合供应商的实际情况，可根据本表格式自行制表填写。</w:t>
      </w:r>
      <w:r>
        <w:rPr>
          <w:rFonts w:ascii="仿宋" w:hAnsi="仿宋" w:eastAsia="仿宋" w:cs="仿宋"/>
          <w:kern w:val="1"/>
          <w:sz w:val="24"/>
          <w:highlight w:val="none"/>
        </w:rPr>
        <w:t xml:space="preserve"> </w:t>
      </w:r>
    </w:p>
    <w:p w14:paraId="257CEFBC">
      <w:pPr>
        <w:widowControl/>
        <w:autoSpaceDE w:val="0"/>
        <w:autoSpaceDN w:val="0"/>
        <w:adjustRightInd w:val="0"/>
        <w:spacing w:line="440" w:lineRule="exact"/>
        <w:ind w:right="-481"/>
        <w:rPr>
          <w:rFonts w:ascii="仿宋" w:hAnsi="仿宋" w:eastAsia="仿宋"/>
          <w:kern w:val="1"/>
          <w:sz w:val="24"/>
          <w:highlight w:val="none"/>
        </w:rPr>
      </w:pPr>
    </w:p>
    <w:p w14:paraId="4505BA7E">
      <w:pPr>
        <w:widowControl/>
        <w:autoSpaceDE w:val="0"/>
        <w:autoSpaceDN w:val="0"/>
        <w:adjustRightInd w:val="0"/>
        <w:spacing w:line="440" w:lineRule="exact"/>
        <w:ind w:right="-481"/>
        <w:rPr>
          <w:rFonts w:ascii="仿宋" w:hAnsi="仿宋" w:eastAsia="仿宋" w:cs="仿宋"/>
          <w:szCs w:val="21"/>
          <w:highlight w:val="none"/>
        </w:rPr>
      </w:pPr>
      <w:r>
        <w:rPr>
          <w:rFonts w:ascii="仿宋" w:hAnsi="仿宋" w:eastAsia="仿宋" w:cs="仿宋"/>
          <w:szCs w:val="21"/>
          <w:highlight w:val="none"/>
        </w:rPr>
        <w:t xml:space="preserve"> </w:t>
      </w:r>
    </w:p>
    <w:p w14:paraId="07D03A49">
      <w:pPr>
        <w:spacing w:line="440" w:lineRule="exact"/>
        <w:rPr>
          <w:rFonts w:ascii="仿宋" w:hAnsi="仿宋" w:eastAsia="仿宋" w:cs="仿宋"/>
          <w:szCs w:val="21"/>
          <w:highlight w:val="none"/>
        </w:rPr>
      </w:pPr>
    </w:p>
    <w:p w14:paraId="29D46059">
      <w:pPr>
        <w:spacing w:line="440" w:lineRule="exact"/>
        <w:rPr>
          <w:rFonts w:ascii="仿宋" w:hAnsi="仿宋" w:eastAsia="仿宋" w:cs="仿宋"/>
          <w:szCs w:val="21"/>
          <w:highlight w:val="none"/>
        </w:rPr>
        <w:sectPr>
          <w:headerReference r:id="rId7" w:type="default"/>
          <w:type w:val="continuous"/>
          <w:pgSz w:w="11906" w:h="16838"/>
          <w:pgMar w:top="1440" w:right="1080" w:bottom="1440" w:left="1080" w:header="851" w:footer="992" w:gutter="0"/>
          <w:cols w:space="720" w:num="1"/>
          <w:docGrid w:type="lines" w:linePitch="312" w:charSpace="0"/>
        </w:sectPr>
      </w:pPr>
    </w:p>
    <w:tbl>
      <w:tblPr>
        <w:tblStyle w:val="37"/>
        <w:tblW w:w="5000" w:type="pct"/>
        <w:tblInd w:w="0" w:type="dxa"/>
        <w:tblLayout w:type="autofit"/>
        <w:tblCellMar>
          <w:top w:w="0" w:type="dxa"/>
          <w:left w:w="108" w:type="dxa"/>
          <w:bottom w:w="0" w:type="dxa"/>
          <w:right w:w="108" w:type="dxa"/>
        </w:tblCellMar>
      </w:tblPr>
      <w:tblGrid>
        <w:gridCol w:w="656"/>
        <w:gridCol w:w="3956"/>
        <w:gridCol w:w="4674"/>
      </w:tblGrid>
      <w:tr w14:paraId="5CA4C9AC">
        <w:tblPrEx>
          <w:tblCellMar>
            <w:top w:w="0" w:type="dxa"/>
            <w:left w:w="108" w:type="dxa"/>
            <w:bottom w:w="0" w:type="dxa"/>
            <w:right w:w="108" w:type="dxa"/>
          </w:tblCellMar>
        </w:tblPrEx>
        <w:trPr>
          <w:trHeight w:val="1080" w:hRule="atLeast"/>
        </w:trPr>
        <w:tc>
          <w:tcPr>
            <w:tcW w:w="5000" w:type="pct"/>
            <w:gridSpan w:val="3"/>
            <w:tcBorders>
              <w:top w:val="nil"/>
              <w:left w:val="nil"/>
              <w:bottom w:val="single" w:color="auto" w:sz="4" w:space="0"/>
              <w:right w:val="nil"/>
            </w:tcBorders>
            <w:vAlign w:val="center"/>
          </w:tcPr>
          <w:p w14:paraId="17DAAE5B">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附录二</w:t>
            </w:r>
          </w:p>
          <w:p w14:paraId="3B5F935A">
            <w:pPr>
              <w:widowControl/>
              <w:jc w:val="center"/>
              <w:rPr>
                <w:rFonts w:ascii="仿宋" w:hAnsi="仿宋" w:eastAsia="仿宋" w:cs="宋体"/>
                <w:kern w:val="0"/>
                <w:sz w:val="22"/>
                <w:szCs w:val="22"/>
                <w:highlight w:val="none"/>
              </w:rPr>
            </w:pPr>
            <w:r>
              <w:rPr>
                <w:rFonts w:hint="eastAsia" w:ascii="仿宋" w:hAnsi="仿宋" w:eastAsia="仿宋" w:cs="宋体"/>
                <w:b/>
                <w:bCs/>
                <w:kern w:val="0"/>
                <w:sz w:val="32"/>
                <w:szCs w:val="32"/>
                <w:highlight w:val="none"/>
              </w:rPr>
              <w:t>符合性审查内容</w:t>
            </w:r>
          </w:p>
        </w:tc>
      </w:tr>
      <w:tr w14:paraId="0A7D7454">
        <w:tblPrEx>
          <w:tblCellMar>
            <w:top w:w="0" w:type="dxa"/>
            <w:left w:w="108" w:type="dxa"/>
            <w:bottom w:w="0" w:type="dxa"/>
            <w:right w:w="108" w:type="dxa"/>
          </w:tblCellMar>
        </w:tblPrEx>
        <w:trPr>
          <w:trHeight w:val="735" w:hRule="atLeast"/>
        </w:trPr>
        <w:tc>
          <w:tcPr>
            <w:tcW w:w="282" w:type="pct"/>
            <w:tcBorders>
              <w:top w:val="nil"/>
              <w:left w:val="single" w:color="auto" w:sz="4" w:space="0"/>
              <w:bottom w:val="single" w:color="auto" w:sz="4" w:space="0"/>
              <w:right w:val="single" w:color="auto" w:sz="4" w:space="0"/>
            </w:tcBorders>
            <w:noWrap/>
            <w:vAlign w:val="center"/>
          </w:tcPr>
          <w:p w14:paraId="38D9AD7E">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序号</w:t>
            </w:r>
          </w:p>
        </w:tc>
        <w:tc>
          <w:tcPr>
            <w:tcW w:w="1489" w:type="pct"/>
            <w:tcBorders>
              <w:top w:val="nil"/>
              <w:left w:val="nil"/>
              <w:bottom w:val="single" w:color="auto" w:sz="4" w:space="0"/>
              <w:right w:val="single" w:color="auto" w:sz="4" w:space="0"/>
            </w:tcBorders>
            <w:noWrap/>
            <w:vAlign w:val="center"/>
          </w:tcPr>
          <w:p w14:paraId="11E184BB">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标题</w:t>
            </w:r>
          </w:p>
        </w:tc>
        <w:tc>
          <w:tcPr>
            <w:tcW w:w="3230" w:type="pct"/>
            <w:tcBorders>
              <w:top w:val="nil"/>
              <w:left w:val="nil"/>
              <w:bottom w:val="single" w:color="auto" w:sz="4" w:space="0"/>
              <w:right w:val="single" w:color="auto" w:sz="4" w:space="0"/>
            </w:tcBorders>
            <w:noWrap/>
            <w:vAlign w:val="center"/>
          </w:tcPr>
          <w:p w14:paraId="13ADB821">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符合性审查内容</w:t>
            </w:r>
          </w:p>
        </w:tc>
      </w:tr>
      <w:tr w14:paraId="17FBFAD6">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09E45FAF">
            <w:pPr>
              <w:widowControl/>
              <w:jc w:val="right"/>
              <w:rPr>
                <w:rFonts w:ascii="宋体" w:hAnsi="宋体" w:cs="宋体"/>
                <w:kern w:val="0"/>
                <w:sz w:val="22"/>
                <w:szCs w:val="22"/>
                <w:highlight w:val="none"/>
              </w:rPr>
            </w:pPr>
            <w:r>
              <w:rPr>
                <w:rFonts w:hint="eastAsia" w:ascii="宋体" w:hAnsi="宋体" w:cs="宋体"/>
                <w:kern w:val="0"/>
                <w:sz w:val="22"/>
                <w:szCs w:val="22"/>
                <w:highlight w:val="none"/>
              </w:rPr>
              <w:t>2.1</w:t>
            </w:r>
          </w:p>
        </w:tc>
        <w:tc>
          <w:tcPr>
            <w:tcW w:w="1489" w:type="pct"/>
            <w:tcBorders>
              <w:top w:val="nil"/>
              <w:left w:val="nil"/>
              <w:bottom w:val="single" w:color="auto" w:sz="4" w:space="0"/>
              <w:right w:val="single" w:color="auto" w:sz="4" w:space="0"/>
            </w:tcBorders>
            <w:noWrap/>
            <w:vAlign w:val="center"/>
          </w:tcPr>
          <w:p w14:paraId="193773A6">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响应文件雷同检查</w:t>
            </w:r>
          </w:p>
        </w:tc>
        <w:tc>
          <w:tcPr>
            <w:tcW w:w="3230" w:type="pct"/>
            <w:tcBorders>
              <w:top w:val="nil"/>
              <w:left w:val="nil"/>
              <w:bottom w:val="single" w:color="auto" w:sz="4" w:space="0"/>
              <w:right w:val="single" w:color="auto" w:sz="4" w:space="0"/>
            </w:tcBorders>
            <w:vAlign w:val="center"/>
          </w:tcPr>
          <w:p w14:paraId="7F5C6E2F">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响应文件不存在记录的MAC地址、CPU序列号、硬盘序列号中两项及以上相同的情形</w:t>
            </w:r>
          </w:p>
        </w:tc>
      </w:tr>
      <w:tr w14:paraId="5738E122">
        <w:tblPrEx>
          <w:tblCellMar>
            <w:top w:w="0" w:type="dxa"/>
            <w:left w:w="108" w:type="dxa"/>
            <w:bottom w:w="0" w:type="dxa"/>
            <w:right w:w="108" w:type="dxa"/>
          </w:tblCellMar>
        </w:tblPrEx>
        <w:trPr>
          <w:trHeight w:val="810" w:hRule="atLeast"/>
        </w:trPr>
        <w:tc>
          <w:tcPr>
            <w:tcW w:w="282" w:type="pct"/>
            <w:tcBorders>
              <w:top w:val="nil"/>
              <w:left w:val="single" w:color="auto" w:sz="4" w:space="0"/>
              <w:bottom w:val="single" w:color="auto" w:sz="4" w:space="0"/>
              <w:right w:val="single" w:color="auto" w:sz="4" w:space="0"/>
            </w:tcBorders>
            <w:noWrap/>
            <w:vAlign w:val="center"/>
          </w:tcPr>
          <w:p w14:paraId="38D29DAA">
            <w:pPr>
              <w:widowControl/>
              <w:jc w:val="right"/>
              <w:rPr>
                <w:rFonts w:ascii="宋体" w:hAnsi="宋体" w:cs="宋体"/>
                <w:kern w:val="0"/>
                <w:sz w:val="22"/>
                <w:szCs w:val="22"/>
                <w:highlight w:val="none"/>
              </w:rPr>
            </w:pPr>
            <w:r>
              <w:rPr>
                <w:rFonts w:hint="eastAsia" w:ascii="宋体" w:hAnsi="宋体" w:cs="宋体"/>
                <w:kern w:val="0"/>
                <w:sz w:val="22"/>
                <w:szCs w:val="22"/>
                <w:highlight w:val="none"/>
              </w:rPr>
              <w:t>2.2</w:t>
            </w:r>
          </w:p>
        </w:tc>
        <w:tc>
          <w:tcPr>
            <w:tcW w:w="1489" w:type="pct"/>
            <w:tcBorders>
              <w:top w:val="nil"/>
              <w:left w:val="single" w:color="auto" w:sz="4" w:space="0"/>
              <w:bottom w:val="single" w:color="000000" w:sz="4" w:space="0"/>
              <w:right w:val="single" w:color="auto" w:sz="4" w:space="0"/>
            </w:tcBorders>
            <w:noWrap/>
            <w:vAlign w:val="center"/>
          </w:tcPr>
          <w:p w14:paraId="02F745E6">
            <w:pPr>
              <w:widowControl/>
              <w:jc w:val="left"/>
              <w:rPr>
                <w:rFonts w:ascii="宋体" w:hAnsi="宋体" w:cs="宋体"/>
                <w:kern w:val="0"/>
                <w:sz w:val="22"/>
                <w:szCs w:val="22"/>
                <w:highlight w:val="none"/>
              </w:rPr>
            </w:pPr>
            <w:r>
              <w:rPr>
                <w:rFonts w:hint="eastAsia" w:ascii="宋体" w:hAnsi="宋体" w:cs="宋体"/>
                <w:kern w:val="0"/>
                <w:sz w:val="22"/>
                <w:szCs w:val="22"/>
                <w:highlight w:val="none"/>
              </w:rPr>
              <w:t>对采购文件的技术/服务要求响应情况</w:t>
            </w:r>
          </w:p>
        </w:tc>
        <w:tc>
          <w:tcPr>
            <w:tcW w:w="3230" w:type="pct"/>
            <w:tcBorders>
              <w:top w:val="nil"/>
              <w:left w:val="nil"/>
              <w:bottom w:val="single" w:color="auto" w:sz="4" w:space="0"/>
              <w:right w:val="single" w:color="auto" w:sz="4" w:space="0"/>
            </w:tcBorders>
            <w:vAlign w:val="center"/>
          </w:tcPr>
          <w:p w14:paraId="63413270">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响应文件对带★实质条款全部响应</w:t>
            </w:r>
          </w:p>
        </w:tc>
      </w:tr>
      <w:tr w14:paraId="3FA922C9">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3C21BC27">
            <w:pPr>
              <w:widowControl/>
              <w:jc w:val="right"/>
              <w:rPr>
                <w:rFonts w:ascii="宋体" w:hAnsi="宋体" w:cs="宋体"/>
                <w:kern w:val="0"/>
                <w:sz w:val="22"/>
                <w:szCs w:val="22"/>
                <w:highlight w:val="none"/>
              </w:rPr>
            </w:pPr>
            <w:r>
              <w:rPr>
                <w:rFonts w:hint="eastAsia" w:ascii="宋体" w:hAnsi="宋体" w:cs="宋体"/>
                <w:kern w:val="0"/>
                <w:sz w:val="22"/>
                <w:szCs w:val="22"/>
                <w:highlight w:val="none"/>
              </w:rPr>
              <w:t>2.3</w:t>
            </w:r>
          </w:p>
        </w:tc>
        <w:tc>
          <w:tcPr>
            <w:tcW w:w="1489" w:type="pct"/>
            <w:tcBorders>
              <w:top w:val="nil"/>
              <w:left w:val="nil"/>
              <w:bottom w:val="single" w:color="auto" w:sz="4" w:space="0"/>
              <w:right w:val="single" w:color="auto" w:sz="4" w:space="0"/>
            </w:tcBorders>
            <w:noWrap/>
            <w:vAlign w:val="center"/>
          </w:tcPr>
          <w:p w14:paraId="753C0619">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响应报价</w:t>
            </w:r>
          </w:p>
        </w:tc>
        <w:tc>
          <w:tcPr>
            <w:tcW w:w="3230" w:type="pct"/>
            <w:tcBorders>
              <w:top w:val="nil"/>
              <w:left w:val="nil"/>
              <w:bottom w:val="single" w:color="auto" w:sz="4" w:space="0"/>
              <w:right w:val="single" w:color="auto" w:sz="4" w:space="0"/>
            </w:tcBorders>
            <w:vAlign w:val="center"/>
          </w:tcPr>
          <w:p w14:paraId="1AC2D66F">
            <w:pPr>
              <w:widowControl/>
              <w:jc w:val="left"/>
              <w:rPr>
                <w:rFonts w:ascii="宋体" w:hAnsi="宋体" w:cs="宋体"/>
                <w:kern w:val="0"/>
                <w:sz w:val="22"/>
                <w:szCs w:val="22"/>
                <w:highlight w:val="none"/>
              </w:rPr>
            </w:pPr>
            <w:r>
              <w:rPr>
                <w:rFonts w:hint="eastAsia" w:ascii="宋体" w:hAnsi="宋体" w:cs="宋体"/>
                <w:kern w:val="0"/>
                <w:sz w:val="22"/>
                <w:szCs w:val="22"/>
                <w:highlight w:val="none"/>
              </w:rPr>
              <w:t>按照采购文件要求报价且不超过预算金额或最高限价（对应响应文件商务部分——报价一览表）</w:t>
            </w:r>
          </w:p>
        </w:tc>
      </w:tr>
      <w:tr w14:paraId="661D35DC">
        <w:tblPrEx>
          <w:tblCellMar>
            <w:top w:w="0" w:type="dxa"/>
            <w:left w:w="108" w:type="dxa"/>
            <w:bottom w:w="0" w:type="dxa"/>
            <w:right w:w="108" w:type="dxa"/>
          </w:tblCellMar>
        </w:tblPrEx>
        <w:trPr>
          <w:trHeight w:val="435" w:hRule="atLeast"/>
        </w:trPr>
        <w:tc>
          <w:tcPr>
            <w:tcW w:w="282" w:type="pct"/>
            <w:tcBorders>
              <w:top w:val="nil"/>
              <w:left w:val="single" w:color="auto" w:sz="4" w:space="0"/>
              <w:bottom w:val="single" w:color="auto" w:sz="4" w:space="0"/>
              <w:right w:val="single" w:color="auto" w:sz="4" w:space="0"/>
            </w:tcBorders>
            <w:noWrap/>
            <w:vAlign w:val="center"/>
          </w:tcPr>
          <w:p w14:paraId="56A85747">
            <w:pPr>
              <w:widowControl/>
              <w:jc w:val="right"/>
              <w:rPr>
                <w:rFonts w:ascii="宋体" w:hAnsi="宋体" w:cs="宋体"/>
                <w:kern w:val="0"/>
                <w:sz w:val="22"/>
                <w:szCs w:val="22"/>
                <w:highlight w:val="none"/>
              </w:rPr>
            </w:pPr>
            <w:r>
              <w:rPr>
                <w:rFonts w:hint="eastAsia" w:ascii="宋体" w:hAnsi="宋体" w:cs="宋体"/>
                <w:kern w:val="0"/>
                <w:sz w:val="22"/>
                <w:szCs w:val="22"/>
                <w:highlight w:val="none"/>
              </w:rPr>
              <w:t>2.4</w:t>
            </w:r>
          </w:p>
        </w:tc>
        <w:tc>
          <w:tcPr>
            <w:tcW w:w="1489" w:type="pct"/>
            <w:tcBorders>
              <w:top w:val="nil"/>
              <w:left w:val="nil"/>
              <w:bottom w:val="single" w:color="auto" w:sz="4" w:space="0"/>
              <w:right w:val="single" w:color="auto" w:sz="4" w:space="0"/>
            </w:tcBorders>
            <w:noWrap/>
            <w:vAlign w:val="center"/>
          </w:tcPr>
          <w:p w14:paraId="13292BF7">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响应有效期</w:t>
            </w:r>
          </w:p>
        </w:tc>
        <w:tc>
          <w:tcPr>
            <w:tcW w:w="3230" w:type="pct"/>
            <w:tcBorders>
              <w:top w:val="nil"/>
              <w:left w:val="nil"/>
              <w:bottom w:val="single" w:color="auto" w:sz="4" w:space="0"/>
              <w:right w:val="single" w:color="auto" w:sz="4" w:space="0"/>
            </w:tcBorders>
            <w:vAlign w:val="center"/>
          </w:tcPr>
          <w:p w14:paraId="2D886F29">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响应有效期满足采购文件要求（对应响应文件商务部分——响应函）</w:t>
            </w:r>
          </w:p>
        </w:tc>
      </w:tr>
      <w:tr w14:paraId="5DEDB7EA">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09A81B15">
            <w:pPr>
              <w:widowControl/>
              <w:jc w:val="right"/>
              <w:rPr>
                <w:rFonts w:ascii="宋体" w:hAnsi="宋体" w:cs="宋体"/>
                <w:kern w:val="0"/>
                <w:sz w:val="22"/>
                <w:szCs w:val="22"/>
                <w:highlight w:val="none"/>
              </w:rPr>
            </w:pPr>
            <w:r>
              <w:rPr>
                <w:rFonts w:hint="eastAsia" w:ascii="宋体" w:hAnsi="宋体" w:cs="宋体"/>
                <w:kern w:val="0"/>
                <w:sz w:val="22"/>
                <w:szCs w:val="22"/>
                <w:highlight w:val="none"/>
              </w:rPr>
              <w:t>2.5</w:t>
            </w:r>
          </w:p>
        </w:tc>
        <w:tc>
          <w:tcPr>
            <w:tcW w:w="1489" w:type="pct"/>
            <w:tcBorders>
              <w:top w:val="nil"/>
              <w:left w:val="single" w:color="auto" w:sz="4" w:space="0"/>
              <w:bottom w:val="single" w:color="000000" w:sz="4" w:space="0"/>
              <w:right w:val="single" w:color="auto" w:sz="4" w:space="0"/>
            </w:tcBorders>
            <w:noWrap/>
            <w:vAlign w:val="center"/>
          </w:tcPr>
          <w:p w14:paraId="1123A629">
            <w:pPr>
              <w:widowControl/>
              <w:jc w:val="left"/>
              <w:rPr>
                <w:rFonts w:ascii="宋体" w:hAnsi="宋体" w:cs="宋体"/>
                <w:kern w:val="0"/>
                <w:sz w:val="22"/>
                <w:szCs w:val="22"/>
                <w:highlight w:val="none"/>
              </w:rPr>
            </w:pPr>
            <w:r>
              <w:rPr>
                <w:rFonts w:hint="eastAsia" w:ascii="宋体" w:hAnsi="宋体" w:cs="宋体"/>
                <w:kern w:val="0"/>
                <w:sz w:val="22"/>
                <w:szCs w:val="22"/>
                <w:highlight w:val="none"/>
              </w:rPr>
              <w:t>对采购文件的商务要求响应情况</w:t>
            </w:r>
          </w:p>
        </w:tc>
        <w:tc>
          <w:tcPr>
            <w:tcW w:w="3230" w:type="pct"/>
            <w:tcBorders>
              <w:top w:val="nil"/>
              <w:left w:val="nil"/>
              <w:bottom w:val="single" w:color="auto" w:sz="4" w:space="0"/>
              <w:right w:val="single" w:color="auto" w:sz="4" w:space="0"/>
            </w:tcBorders>
            <w:vAlign w:val="center"/>
          </w:tcPr>
          <w:p w14:paraId="1FAA28D8">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响应文件对带★实质条款全部响应</w:t>
            </w:r>
          </w:p>
        </w:tc>
      </w:tr>
      <w:tr w14:paraId="2ACFDEDE">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03B576DC">
            <w:pPr>
              <w:widowControl/>
              <w:jc w:val="right"/>
              <w:rPr>
                <w:rFonts w:ascii="宋体" w:hAnsi="宋体" w:cs="宋体"/>
                <w:kern w:val="0"/>
                <w:sz w:val="22"/>
                <w:szCs w:val="22"/>
                <w:highlight w:val="none"/>
              </w:rPr>
            </w:pPr>
            <w:r>
              <w:rPr>
                <w:rFonts w:hint="eastAsia" w:ascii="宋体" w:hAnsi="宋体" w:cs="宋体"/>
                <w:kern w:val="0"/>
                <w:sz w:val="22"/>
                <w:szCs w:val="22"/>
                <w:highlight w:val="none"/>
              </w:rPr>
              <w:t>2.6</w:t>
            </w:r>
          </w:p>
        </w:tc>
        <w:tc>
          <w:tcPr>
            <w:tcW w:w="1489" w:type="pct"/>
            <w:tcBorders>
              <w:top w:val="nil"/>
              <w:left w:val="nil"/>
              <w:bottom w:val="single" w:color="auto" w:sz="4" w:space="0"/>
              <w:right w:val="single" w:color="auto" w:sz="4" w:space="0"/>
            </w:tcBorders>
            <w:noWrap/>
            <w:vAlign w:val="center"/>
          </w:tcPr>
          <w:p w14:paraId="639D8A25">
            <w:pPr>
              <w:widowControl/>
              <w:jc w:val="left"/>
              <w:rPr>
                <w:rFonts w:ascii="宋体" w:hAnsi="宋体" w:cs="宋体"/>
                <w:kern w:val="0"/>
                <w:sz w:val="22"/>
                <w:szCs w:val="22"/>
                <w:highlight w:val="none"/>
              </w:rPr>
            </w:pPr>
            <w:r>
              <w:rPr>
                <w:rFonts w:hint="eastAsia" w:ascii="宋体" w:hAnsi="宋体" w:cs="宋体"/>
                <w:kern w:val="0"/>
                <w:sz w:val="22"/>
                <w:szCs w:val="22"/>
                <w:highlight w:val="none"/>
              </w:rPr>
              <w:t>对采购文件的编制、签章要求响应情况</w:t>
            </w:r>
          </w:p>
        </w:tc>
        <w:tc>
          <w:tcPr>
            <w:tcW w:w="3230" w:type="pct"/>
            <w:tcBorders>
              <w:top w:val="nil"/>
              <w:left w:val="nil"/>
              <w:bottom w:val="single" w:color="auto" w:sz="4" w:space="0"/>
              <w:right w:val="single" w:color="auto" w:sz="4" w:space="0"/>
            </w:tcBorders>
            <w:vAlign w:val="center"/>
          </w:tcPr>
          <w:p w14:paraId="2DC99E6F">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响应文件按照采购文件要求编制、签章</w:t>
            </w:r>
          </w:p>
        </w:tc>
      </w:tr>
      <w:tr w14:paraId="5EA5D4C0">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03A5BCA0">
            <w:pPr>
              <w:widowControl/>
              <w:jc w:val="right"/>
              <w:rPr>
                <w:rFonts w:ascii="宋体" w:hAnsi="宋体" w:cs="宋体"/>
                <w:kern w:val="0"/>
                <w:sz w:val="22"/>
                <w:szCs w:val="22"/>
                <w:highlight w:val="none"/>
              </w:rPr>
            </w:pPr>
            <w:r>
              <w:rPr>
                <w:rFonts w:hint="eastAsia" w:ascii="宋体" w:hAnsi="宋体" w:cs="宋体"/>
                <w:kern w:val="0"/>
                <w:sz w:val="22"/>
                <w:szCs w:val="22"/>
                <w:highlight w:val="none"/>
              </w:rPr>
              <w:t>2.7</w:t>
            </w:r>
          </w:p>
        </w:tc>
        <w:tc>
          <w:tcPr>
            <w:tcW w:w="1489" w:type="pct"/>
            <w:tcBorders>
              <w:top w:val="nil"/>
              <w:left w:val="nil"/>
              <w:bottom w:val="single" w:color="auto" w:sz="4" w:space="0"/>
              <w:right w:val="single" w:color="auto" w:sz="4" w:space="0"/>
            </w:tcBorders>
            <w:noWrap/>
            <w:vAlign w:val="center"/>
          </w:tcPr>
          <w:p w14:paraId="0841EEAA">
            <w:pPr>
              <w:widowControl/>
              <w:jc w:val="left"/>
              <w:rPr>
                <w:rFonts w:ascii="宋体" w:hAnsi="宋体" w:cs="宋体"/>
                <w:kern w:val="0"/>
                <w:sz w:val="22"/>
                <w:szCs w:val="22"/>
                <w:highlight w:val="none"/>
              </w:rPr>
            </w:pPr>
            <w:r>
              <w:rPr>
                <w:rFonts w:hint="eastAsia" w:ascii="宋体" w:hAnsi="宋体" w:cs="宋体"/>
                <w:kern w:val="0"/>
                <w:sz w:val="22"/>
                <w:szCs w:val="22"/>
                <w:highlight w:val="none"/>
              </w:rPr>
              <w:t>其他</w:t>
            </w:r>
          </w:p>
        </w:tc>
        <w:tc>
          <w:tcPr>
            <w:tcW w:w="3230" w:type="pct"/>
            <w:tcBorders>
              <w:top w:val="nil"/>
              <w:left w:val="nil"/>
              <w:bottom w:val="single" w:color="auto" w:sz="4" w:space="0"/>
              <w:right w:val="single" w:color="auto" w:sz="4" w:space="0"/>
            </w:tcBorders>
            <w:vAlign w:val="center"/>
          </w:tcPr>
          <w:p w14:paraId="646DAD7F">
            <w:pPr>
              <w:widowControl/>
              <w:jc w:val="left"/>
              <w:rPr>
                <w:rFonts w:ascii="宋体" w:hAnsi="宋体" w:cs="宋体"/>
                <w:kern w:val="0"/>
                <w:sz w:val="22"/>
                <w:szCs w:val="22"/>
                <w:highlight w:val="none"/>
              </w:rPr>
            </w:pPr>
            <w:r>
              <w:rPr>
                <w:rFonts w:hint="eastAsia" w:ascii="宋体" w:hAnsi="宋体" w:cs="宋体"/>
                <w:kern w:val="0"/>
                <w:sz w:val="22"/>
                <w:szCs w:val="22"/>
                <w:highlight w:val="none"/>
              </w:rPr>
              <w:t>响应文件未发现含有采购人不能接受的附加条件</w:t>
            </w:r>
          </w:p>
        </w:tc>
      </w:tr>
      <w:tr w14:paraId="483DF1BC">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1ADFAE02">
            <w:pPr>
              <w:widowControl/>
              <w:jc w:val="right"/>
              <w:rPr>
                <w:rFonts w:ascii="宋体" w:hAnsi="宋体" w:cs="宋体"/>
                <w:kern w:val="0"/>
                <w:sz w:val="22"/>
                <w:szCs w:val="22"/>
                <w:highlight w:val="none"/>
              </w:rPr>
            </w:pPr>
            <w:r>
              <w:rPr>
                <w:rFonts w:hint="eastAsia" w:ascii="宋体" w:hAnsi="宋体" w:cs="宋体"/>
                <w:kern w:val="0"/>
                <w:sz w:val="22"/>
                <w:szCs w:val="22"/>
                <w:highlight w:val="none"/>
              </w:rPr>
              <w:t>2.8</w:t>
            </w:r>
          </w:p>
        </w:tc>
        <w:tc>
          <w:tcPr>
            <w:tcW w:w="1489" w:type="pct"/>
            <w:tcBorders>
              <w:top w:val="nil"/>
              <w:left w:val="nil"/>
              <w:bottom w:val="single" w:color="auto" w:sz="4" w:space="0"/>
              <w:right w:val="single" w:color="auto" w:sz="4" w:space="0"/>
            </w:tcBorders>
            <w:noWrap/>
            <w:vAlign w:val="center"/>
          </w:tcPr>
          <w:p w14:paraId="1223378E">
            <w:pPr>
              <w:widowControl/>
              <w:jc w:val="left"/>
              <w:rPr>
                <w:rFonts w:ascii="宋体" w:hAnsi="宋体" w:cs="宋体"/>
                <w:kern w:val="0"/>
                <w:sz w:val="22"/>
                <w:szCs w:val="22"/>
                <w:highlight w:val="none"/>
              </w:rPr>
            </w:pPr>
            <w:r>
              <w:rPr>
                <w:rFonts w:hint="eastAsia" w:ascii="宋体" w:hAnsi="宋体" w:cs="宋体"/>
                <w:kern w:val="0"/>
                <w:sz w:val="22"/>
                <w:szCs w:val="22"/>
                <w:highlight w:val="none"/>
              </w:rPr>
              <w:t>其他</w:t>
            </w:r>
          </w:p>
        </w:tc>
        <w:tc>
          <w:tcPr>
            <w:tcW w:w="3230" w:type="pct"/>
            <w:tcBorders>
              <w:top w:val="nil"/>
              <w:left w:val="nil"/>
              <w:bottom w:val="single" w:color="auto" w:sz="4" w:space="0"/>
              <w:right w:val="single" w:color="auto" w:sz="4" w:space="0"/>
            </w:tcBorders>
            <w:vAlign w:val="center"/>
          </w:tcPr>
          <w:p w14:paraId="6C16F83B">
            <w:pPr>
              <w:widowControl/>
              <w:jc w:val="left"/>
              <w:rPr>
                <w:rFonts w:ascii="宋体" w:hAnsi="宋体" w:cs="宋体"/>
                <w:kern w:val="0"/>
                <w:sz w:val="22"/>
                <w:szCs w:val="22"/>
                <w:highlight w:val="none"/>
              </w:rPr>
            </w:pPr>
            <w:r>
              <w:rPr>
                <w:rFonts w:hint="eastAsia" w:ascii="宋体" w:hAnsi="宋体" w:cs="宋体"/>
                <w:kern w:val="0"/>
                <w:sz w:val="22"/>
                <w:szCs w:val="22"/>
                <w:highlight w:val="none"/>
              </w:rPr>
              <w:t>未发现供应商提供虚假材料、恶意串通、以行贿手段谋取成交等情形</w:t>
            </w:r>
          </w:p>
        </w:tc>
      </w:tr>
      <w:tr w14:paraId="5113664E">
        <w:tblPrEx>
          <w:tblCellMar>
            <w:top w:w="0" w:type="dxa"/>
            <w:left w:w="108" w:type="dxa"/>
            <w:bottom w:w="0" w:type="dxa"/>
            <w:right w:w="108" w:type="dxa"/>
          </w:tblCellMar>
        </w:tblPrEx>
        <w:trPr>
          <w:trHeight w:val="450" w:hRule="atLeast"/>
        </w:trPr>
        <w:tc>
          <w:tcPr>
            <w:tcW w:w="282" w:type="pct"/>
            <w:tcBorders>
              <w:top w:val="nil"/>
              <w:left w:val="single" w:color="auto" w:sz="4" w:space="0"/>
              <w:bottom w:val="single" w:color="auto" w:sz="4" w:space="0"/>
              <w:right w:val="single" w:color="auto" w:sz="4" w:space="0"/>
            </w:tcBorders>
            <w:noWrap/>
            <w:vAlign w:val="center"/>
          </w:tcPr>
          <w:p w14:paraId="0B6F8E58">
            <w:pPr>
              <w:widowControl/>
              <w:jc w:val="right"/>
              <w:rPr>
                <w:rFonts w:ascii="宋体" w:hAnsi="宋体" w:cs="宋体"/>
                <w:kern w:val="0"/>
                <w:sz w:val="22"/>
                <w:szCs w:val="22"/>
                <w:highlight w:val="none"/>
              </w:rPr>
            </w:pPr>
            <w:r>
              <w:rPr>
                <w:rFonts w:hint="eastAsia" w:ascii="宋体" w:hAnsi="宋体" w:cs="宋体"/>
                <w:kern w:val="0"/>
                <w:sz w:val="22"/>
                <w:szCs w:val="22"/>
                <w:highlight w:val="none"/>
              </w:rPr>
              <w:t>2.9</w:t>
            </w:r>
          </w:p>
        </w:tc>
        <w:tc>
          <w:tcPr>
            <w:tcW w:w="1489" w:type="pct"/>
            <w:tcBorders>
              <w:top w:val="nil"/>
              <w:left w:val="nil"/>
              <w:bottom w:val="single" w:color="auto" w:sz="4" w:space="0"/>
              <w:right w:val="single" w:color="auto" w:sz="4" w:space="0"/>
            </w:tcBorders>
            <w:noWrap/>
            <w:vAlign w:val="center"/>
          </w:tcPr>
          <w:p w14:paraId="51B47FAA">
            <w:pPr>
              <w:widowControl/>
              <w:jc w:val="left"/>
              <w:rPr>
                <w:rFonts w:ascii="宋体" w:hAnsi="宋体" w:cs="宋体"/>
                <w:kern w:val="0"/>
                <w:sz w:val="22"/>
                <w:szCs w:val="22"/>
                <w:highlight w:val="none"/>
              </w:rPr>
            </w:pPr>
            <w:r>
              <w:rPr>
                <w:rFonts w:hint="eastAsia" w:ascii="宋体" w:hAnsi="宋体" w:cs="宋体"/>
                <w:kern w:val="0"/>
                <w:sz w:val="22"/>
                <w:szCs w:val="22"/>
                <w:highlight w:val="none"/>
              </w:rPr>
              <w:t>其他</w:t>
            </w:r>
          </w:p>
        </w:tc>
        <w:tc>
          <w:tcPr>
            <w:tcW w:w="3230" w:type="pct"/>
            <w:tcBorders>
              <w:top w:val="nil"/>
              <w:left w:val="nil"/>
              <w:bottom w:val="single" w:color="auto" w:sz="4" w:space="0"/>
              <w:right w:val="single" w:color="auto" w:sz="4" w:space="0"/>
            </w:tcBorders>
            <w:vAlign w:val="center"/>
          </w:tcPr>
          <w:p w14:paraId="1492715B">
            <w:pPr>
              <w:widowControl/>
              <w:jc w:val="left"/>
              <w:rPr>
                <w:rFonts w:ascii="宋体" w:hAnsi="宋体" w:cs="宋体"/>
                <w:kern w:val="0"/>
                <w:sz w:val="22"/>
                <w:szCs w:val="22"/>
                <w:highlight w:val="none"/>
              </w:rPr>
            </w:pPr>
            <w:r>
              <w:rPr>
                <w:rFonts w:hint="eastAsia" w:ascii="宋体" w:hAnsi="宋体" w:cs="宋体"/>
                <w:kern w:val="0"/>
                <w:sz w:val="22"/>
                <w:szCs w:val="22"/>
                <w:highlight w:val="none"/>
              </w:rPr>
              <w:t>未发现法律、法规和采购文件规定的其他无效情形</w:t>
            </w:r>
          </w:p>
        </w:tc>
      </w:tr>
      <w:bookmarkEnd w:id="68"/>
    </w:tbl>
    <w:p w14:paraId="7048ABA7">
      <w:pPr>
        <w:rPr>
          <w:highlight w:val="none"/>
        </w:rPr>
      </w:pPr>
    </w:p>
    <w:sectPr>
      <w:footerReference r:id="rId8" w:type="default"/>
      <w:pgSz w:w="11906" w:h="16838"/>
      <w:pgMar w:top="1701" w:right="1418" w:bottom="1418"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101879-E495-4C38-8621-A08E37C71114}"/>
  </w:font>
  <w:font w:name="黑体">
    <w:panose1 w:val="02010609060101010101"/>
    <w:charset w:val="86"/>
    <w:family w:val="auto"/>
    <w:pitch w:val="default"/>
    <w:sig w:usb0="800002BF" w:usb1="38CF7CFA" w:usb2="00000016" w:usb3="00000000" w:csb0="00040001" w:csb1="00000000"/>
    <w:embedRegular r:id="rId2" w:fontKey="{2DCE2599-B61C-4368-85C9-1067E313E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E08AC02-79AB-4D6E-B2CA-1C01AA0E54C8}"/>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D701E4A6-D1A2-4DA7-9C49-795852476ED3}"/>
  </w:font>
  <w:font w:name="楷体_GB2312">
    <w:altName w:val="楷体"/>
    <w:panose1 w:val="00000000000000000000"/>
    <w:charset w:val="86"/>
    <w:family w:val="auto"/>
    <w:pitch w:val="default"/>
    <w:sig w:usb0="00000000" w:usb1="00000000" w:usb2="00000000" w:usb3="00000000" w:csb0="00040000" w:csb1="00000000"/>
    <w:embedRegular r:id="rId5" w:fontKey="{C749C36B-BC95-46F9-BDB4-3C966DD61A48}"/>
  </w:font>
  <w:font w:name="楷体">
    <w:panose1 w:val="02010609060101010101"/>
    <w:charset w:val="86"/>
    <w:family w:val="modern"/>
    <w:pitch w:val="default"/>
    <w:sig w:usb0="800002BF" w:usb1="38CF7CFA" w:usb2="00000016" w:usb3="00000000" w:csb0="00040001" w:csb1="00000000"/>
    <w:embedRegular r:id="rId6" w:fontKey="{E0ECA6AE-C0BC-4FEE-B671-0AC13BF16BB1}"/>
  </w:font>
  <w:font w:name="仿宋_GB2312">
    <w:altName w:val="仿宋"/>
    <w:panose1 w:val="00000000000000000000"/>
    <w:charset w:val="86"/>
    <w:family w:val="auto"/>
    <w:pitch w:val="default"/>
    <w:sig w:usb0="00000000" w:usb1="00000000" w:usb2="00000000" w:usb3="00000000" w:csb0="00040000" w:csb1="00000000"/>
    <w:embedRegular r:id="rId7" w:fontKey="{1DF0F4E5-C0A7-4BF6-A72D-C950290422CB}"/>
  </w:font>
  <w:font w:name="方正小标宋_GBK">
    <w:altName w:val="微软雅黑"/>
    <w:panose1 w:val="00000000000000000000"/>
    <w:charset w:val="86"/>
    <w:family w:val="script"/>
    <w:pitch w:val="default"/>
    <w:sig w:usb0="00000000" w:usb1="00000000" w:usb2="00082016" w:usb3="00000000" w:csb0="00040001" w:csb1="00000000"/>
    <w:embedRegular r:id="rId8" w:fontKey="{04D97509-53CB-476E-8B3A-585BBC1111E5}"/>
  </w:font>
  <w:font w:name="微软雅黑">
    <w:panose1 w:val="020B0503020204020204"/>
    <w:charset w:val="86"/>
    <w:family w:val="auto"/>
    <w:pitch w:val="default"/>
    <w:sig w:usb0="80000287" w:usb1="2ACF3C50" w:usb2="00000016" w:usb3="00000000" w:csb0="0004001F" w:csb1="00000000"/>
  </w:font>
  <w:font w:name="Heiti SC Light">
    <w:altName w:val="宋体"/>
    <w:panose1 w:val="00000000000000000000"/>
    <w:charset w:val="7A"/>
    <w:family w:val="swiss"/>
    <w:pitch w:val="default"/>
    <w:sig w:usb0="00000000" w:usb1="00000000" w:usb2="00000010" w:usb3="00000000" w:csb0="003E0000" w:csb1="00000000"/>
    <w:embedRegular r:id="rId9" w:fontKey="{27E9E4BA-EC8E-444D-81F3-573DFDF1F1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CF05">
    <w:pPr>
      <w:pStyle w:val="2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14</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C10B">
    <w:pPr>
      <w:pStyle w:val="25"/>
      <w:jc w:val="center"/>
    </w:pPr>
    <w:r>
      <w:fldChar w:fldCharType="begin"/>
    </w:r>
    <w:r>
      <w:rPr>
        <w:rStyle w:val="41"/>
      </w:rPr>
      <w:instrText xml:space="preserve"> PAGE </w:instrText>
    </w:r>
    <w:r>
      <w:fldChar w:fldCharType="separate"/>
    </w:r>
    <w:r>
      <w:rPr>
        <w:rStyle w:val="41"/>
      </w:rPr>
      <w:t>- 45 -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881E">
    <w:pPr>
      <w:pStyle w:val="25"/>
      <w:jc w:val="center"/>
      <w:rPr>
        <w:rFonts w:ascii="宋体" w:hAnsi="宋体"/>
      </w:rPr>
    </w:pPr>
    <w:r>
      <w:rPr>
        <w:rFonts w:hint="eastAsia" w:ascii="宋体" w:hAnsi="宋体"/>
      </w:rPr>
      <w:fldChar w:fldCharType="begin"/>
    </w:r>
    <w:r>
      <w:rPr>
        <w:rStyle w:val="41"/>
        <w:rFonts w:hint="eastAsia" w:ascii="宋体" w:hAnsi="宋体"/>
      </w:rPr>
      <w:instrText xml:space="preserve"> PAGE </w:instrText>
    </w:r>
    <w:r>
      <w:rPr>
        <w:rFonts w:hint="eastAsia" w:ascii="宋体" w:hAnsi="宋体"/>
      </w:rPr>
      <w:fldChar w:fldCharType="separate"/>
    </w:r>
    <w:r>
      <w:rPr>
        <w:rStyle w:val="41"/>
        <w:rFonts w:ascii="宋体" w:hAnsi="宋体"/>
      </w:rPr>
      <w:t>63</w:t>
    </w:r>
    <w:r>
      <w:rPr>
        <w:rFonts w:hint="eastAsia"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63FE">
    <w:pPr>
      <w:pStyle w:val="2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67B3">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A50C">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C0DC3"/>
    <w:multiLevelType w:val="singleLevel"/>
    <w:tmpl w:val="BAAC0D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OGQ2ODAzNDM1ZDgwNThhN2Y2ZTc4NTJiNjVhMzQifQ=="/>
  </w:docVars>
  <w:rsids>
    <w:rsidRoot w:val="006326B4"/>
    <w:rsid w:val="0000110F"/>
    <w:rsid w:val="00001EB3"/>
    <w:rsid w:val="000308C6"/>
    <w:rsid w:val="00035924"/>
    <w:rsid w:val="00040F50"/>
    <w:rsid w:val="00042F1A"/>
    <w:rsid w:val="00044D4B"/>
    <w:rsid w:val="00051560"/>
    <w:rsid w:val="00051F2D"/>
    <w:rsid w:val="0005218A"/>
    <w:rsid w:val="00053563"/>
    <w:rsid w:val="00054A29"/>
    <w:rsid w:val="00056555"/>
    <w:rsid w:val="00056FE3"/>
    <w:rsid w:val="00060E94"/>
    <w:rsid w:val="00062525"/>
    <w:rsid w:val="00062663"/>
    <w:rsid w:val="00062D8B"/>
    <w:rsid w:val="00064527"/>
    <w:rsid w:val="00064B57"/>
    <w:rsid w:val="00065298"/>
    <w:rsid w:val="00070CA0"/>
    <w:rsid w:val="00071C4B"/>
    <w:rsid w:val="0007282F"/>
    <w:rsid w:val="00072C3F"/>
    <w:rsid w:val="000745FB"/>
    <w:rsid w:val="00074DBD"/>
    <w:rsid w:val="00077D1A"/>
    <w:rsid w:val="000822D1"/>
    <w:rsid w:val="0008715A"/>
    <w:rsid w:val="00087B82"/>
    <w:rsid w:val="0009031D"/>
    <w:rsid w:val="00090EC5"/>
    <w:rsid w:val="00090EF3"/>
    <w:rsid w:val="00092933"/>
    <w:rsid w:val="00095702"/>
    <w:rsid w:val="000959DF"/>
    <w:rsid w:val="000A292C"/>
    <w:rsid w:val="000B3231"/>
    <w:rsid w:val="000B4754"/>
    <w:rsid w:val="000B58D3"/>
    <w:rsid w:val="000C18DC"/>
    <w:rsid w:val="000C45D1"/>
    <w:rsid w:val="000C54E7"/>
    <w:rsid w:val="000D0FB5"/>
    <w:rsid w:val="000D10B0"/>
    <w:rsid w:val="000D60BC"/>
    <w:rsid w:val="000E2AFD"/>
    <w:rsid w:val="000E56EF"/>
    <w:rsid w:val="000E6275"/>
    <w:rsid w:val="000E73FE"/>
    <w:rsid w:val="000E796D"/>
    <w:rsid w:val="000F210D"/>
    <w:rsid w:val="000F2B16"/>
    <w:rsid w:val="000F2C13"/>
    <w:rsid w:val="000F2E54"/>
    <w:rsid w:val="000F3188"/>
    <w:rsid w:val="000F73F3"/>
    <w:rsid w:val="000F7949"/>
    <w:rsid w:val="0010123F"/>
    <w:rsid w:val="00102CDF"/>
    <w:rsid w:val="00102FCF"/>
    <w:rsid w:val="00105CF1"/>
    <w:rsid w:val="00107BDD"/>
    <w:rsid w:val="00110069"/>
    <w:rsid w:val="00115C33"/>
    <w:rsid w:val="001241A0"/>
    <w:rsid w:val="00124471"/>
    <w:rsid w:val="00125501"/>
    <w:rsid w:val="0012642A"/>
    <w:rsid w:val="00127E70"/>
    <w:rsid w:val="0013248A"/>
    <w:rsid w:val="0013428B"/>
    <w:rsid w:val="001358ED"/>
    <w:rsid w:val="00143FD2"/>
    <w:rsid w:val="00151BBF"/>
    <w:rsid w:val="001702B2"/>
    <w:rsid w:val="0017243F"/>
    <w:rsid w:val="0018332E"/>
    <w:rsid w:val="00187401"/>
    <w:rsid w:val="00187822"/>
    <w:rsid w:val="00190928"/>
    <w:rsid w:val="00191554"/>
    <w:rsid w:val="0019470C"/>
    <w:rsid w:val="001A09BE"/>
    <w:rsid w:val="001A1124"/>
    <w:rsid w:val="001A2A27"/>
    <w:rsid w:val="001A36E5"/>
    <w:rsid w:val="001A4106"/>
    <w:rsid w:val="001A6EFF"/>
    <w:rsid w:val="001A7735"/>
    <w:rsid w:val="001A79DD"/>
    <w:rsid w:val="001A7E57"/>
    <w:rsid w:val="001B05F3"/>
    <w:rsid w:val="001B16AD"/>
    <w:rsid w:val="001B1986"/>
    <w:rsid w:val="001B2735"/>
    <w:rsid w:val="001C42E7"/>
    <w:rsid w:val="001C4354"/>
    <w:rsid w:val="001C6EF1"/>
    <w:rsid w:val="001D052A"/>
    <w:rsid w:val="001D2B53"/>
    <w:rsid w:val="001D3208"/>
    <w:rsid w:val="001E0460"/>
    <w:rsid w:val="001E48E0"/>
    <w:rsid w:val="001F1AD0"/>
    <w:rsid w:val="001F1FA6"/>
    <w:rsid w:val="001F2C3C"/>
    <w:rsid w:val="001F73B6"/>
    <w:rsid w:val="00200128"/>
    <w:rsid w:val="00201E4B"/>
    <w:rsid w:val="00207A1B"/>
    <w:rsid w:val="00207CB6"/>
    <w:rsid w:val="002135CB"/>
    <w:rsid w:val="00214415"/>
    <w:rsid w:val="00216B75"/>
    <w:rsid w:val="00217271"/>
    <w:rsid w:val="0022242B"/>
    <w:rsid w:val="00224740"/>
    <w:rsid w:val="002259B7"/>
    <w:rsid w:val="00226BD9"/>
    <w:rsid w:val="00234065"/>
    <w:rsid w:val="00234822"/>
    <w:rsid w:val="002410EB"/>
    <w:rsid w:val="0024325D"/>
    <w:rsid w:val="0025169B"/>
    <w:rsid w:val="00252FAC"/>
    <w:rsid w:val="00260C48"/>
    <w:rsid w:val="00262844"/>
    <w:rsid w:val="00263E68"/>
    <w:rsid w:val="00267EA5"/>
    <w:rsid w:val="00267F3A"/>
    <w:rsid w:val="00272620"/>
    <w:rsid w:val="002732F0"/>
    <w:rsid w:val="0027435C"/>
    <w:rsid w:val="00276400"/>
    <w:rsid w:val="00281EB6"/>
    <w:rsid w:val="00284CF0"/>
    <w:rsid w:val="002A0552"/>
    <w:rsid w:val="002A33B1"/>
    <w:rsid w:val="002B0367"/>
    <w:rsid w:val="002B2344"/>
    <w:rsid w:val="002B34B9"/>
    <w:rsid w:val="002B4A34"/>
    <w:rsid w:val="002B765E"/>
    <w:rsid w:val="002C19AD"/>
    <w:rsid w:val="002C2A5E"/>
    <w:rsid w:val="002D01D9"/>
    <w:rsid w:val="002D0F5B"/>
    <w:rsid w:val="002D1809"/>
    <w:rsid w:val="002D215C"/>
    <w:rsid w:val="002D725C"/>
    <w:rsid w:val="002D7A44"/>
    <w:rsid w:val="002E2714"/>
    <w:rsid w:val="002F132A"/>
    <w:rsid w:val="002F1509"/>
    <w:rsid w:val="002F58D6"/>
    <w:rsid w:val="00301F9A"/>
    <w:rsid w:val="0030368F"/>
    <w:rsid w:val="003076F8"/>
    <w:rsid w:val="00307999"/>
    <w:rsid w:val="00310BBF"/>
    <w:rsid w:val="003110D7"/>
    <w:rsid w:val="00314F76"/>
    <w:rsid w:val="003237E5"/>
    <w:rsid w:val="00326F10"/>
    <w:rsid w:val="003270FE"/>
    <w:rsid w:val="003275FD"/>
    <w:rsid w:val="00327A80"/>
    <w:rsid w:val="00327D97"/>
    <w:rsid w:val="00331368"/>
    <w:rsid w:val="003374EF"/>
    <w:rsid w:val="003417F3"/>
    <w:rsid w:val="00341FA3"/>
    <w:rsid w:val="003454C5"/>
    <w:rsid w:val="003469CA"/>
    <w:rsid w:val="003601DF"/>
    <w:rsid w:val="003630CF"/>
    <w:rsid w:val="00365159"/>
    <w:rsid w:val="00372107"/>
    <w:rsid w:val="00373556"/>
    <w:rsid w:val="0037576D"/>
    <w:rsid w:val="00376231"/>
    <w:rsid w:val="00377101"/>
    <w:rsid w:val="003777DF"/>
    <w:rsid w:val="00381889"/>
    <w:rsid w:val="003830A4"/>
    <w:rsid w:val="00392C2B"/>
    <w:rsid w:val="0039504B"/>
    <w:rsid w:val="00395DA0"/>
    <w:rsid w:val="00396AF6"/>
    <w:rsid w:val="00397E41"/>
    <w:rsid w:val="00397FC4"/>
    <w:rsid w:val="003A1590"/>
    <w:rsid w:val="003A222A"/>
    <w:rsid w:val="003A3E6F"/>
    <w:rsid w:val="003A7975"/>
    <w:rsid w:val="003A7D03"/>
    <w:rsid w:val="003B0EC4"/>
    <w:rsid w:val="003B32A4"/>
    <w:rsid w:val="003B37D4"/>
    <w:rsid w:val="003B5806"/>
    <w:rsid w:val="003B7766"/>
    <w:rsid w:val="003C54EB"/>
    <w:rsid w:val="003C65B7"/>
    <w:rsid w:val="003C7BD9"/>
    <w:rsid w:val="003D31D8"/>
    <w:rsid w:val="003D35FF"/>
    <w:rsid w:val="003D393B"/>
    <w:rsid w:val="003D61BE"/>
    <w:rsid w:val="003E2747"/>
    <w:rsid w:val="003F0D7E"/>
    <w:rsid w:val="003F32BA"/>
    <w:rsid w:val="003F4953"/>
    <w:rsid w:val="003F4FE2"/>
    <w:rsid w:val="003F6636"/>
    <w:rsid w:val="004030E3"/>
    <w:rsid w:val="00403A62"/>
    <w:rsid w:val="004138C4"/>
    <w:rsid w:val="00414399"/>
    <w:rsid w:val="00415CCB"/>
    <w:rsid w:val="0042021F"/>
    <w:rsid w:val="00421B6A"/>
    <w:rsid w:val="004249D6"/>
    <w:rsid w:val="00427774"/>
    <w:rsid w:val="00434D7F"/>
    <w:rsid w:val="00436A40"/>
    <w:rsid w:val="004413C1"/>
    <w:rsid w:val="0044349C"/>
    <w:rsid w:val="0045082B"/>
    <w:rsid w:val="0045157E"/>
    <w:rsid w:val="00453FB8"/>
    <w:rsid w:val="0046276B"/>
    <w:rsid w:val="004632E0"/>
    <w:rsid w:val="004634C8"/>
    <w:rsid w:val="00484E8D"/>
    <w:rsid w:val="00487520"/>
    <w:rsid w:val="00493E53"/>
    <w:rsid w:val="00495C7D"/>
    <w:rsid w:val="00496AA6"/>
    <w:rsid w:val="004A11CB"/>
    <w:rsid w:val="004A2E80"/>
    <w:rsid w:val="004A60EA"/>
    <w:rsid w:val="004B1466"/>
    <w:rsid w:val="004B1A34"/>
    <w:rsid w:val="004B1A45"/>
    <w:rsid w:val="004B1D42"/>
    <w:rsid w:val="004B20AD"/>
    <w:rsid w:val="004B4B93"/>
    <w:rsid w:val="004B57C2"/>
    <w:rsid w:val="004B72B7"/>
    <w:rsid w:val="004C00EC"/>
    <w:rsid w:val="004D66A1"/>
    <w:rsid w:val="004E0761"/>
    <w:rsid w:val="004E1728"/>
    <w:rsid w:val="004E3887"/>
    <w:rsid w:val="004E4930"/>
    <w:rsid w:val="004E4945"/>
    <w:rsid w:val="004E66CB"/>
    <w:rsid w:val="004E66F3"/>
    <w:rsid w:val="004F135B"/>
    <w:rsid w:val="004F3007"/>
    <w:rsid w:val="005028B9"/>
    <w:rsid w:val="005031ED"/>
    <w:rsid w:val="005042F2"/>
    <w:rsid w:val="00506F9E"/>
    <w:rsid w:val="00510673"/>
    <w:rsid w:val="00512F2B"/>
    <w:rsid w:val="005216C4"/>
    <w:rsid w:val="00521EDA"/>
    <w:rsid w:val="0053734F"/>
    <w:rsid w:val="00551256"/>
    <w:rsid w:val="0055472B"/>
    <w:rsid w:val="00555574"/>
    <w:rsid w:val="005575CE"/>
    <w:rsid w:val="00562C42"/>
    <w:rsid w:val="005712D8"/>
    <w:rsid w:val="00574FE1"/>
    <w:rsid w:val="005750B5"/>
    <w:rsid w:val="005767A3"/>
    <w:rsid w:val="00583675"/>
    <w:rsid w:val="00583F91"/>
    <w:rsid w:val="00587E1B"/>
    <w:rsid w:val="00587E51"/>
    <w:rsid w:val="005924EA"/>
    <w:rsid w:val="005950D9"/>
    <w:rsid w:val="005A0060"/>
    <w:rsid w:val="005A00B4"/>
    <w:rsid w:val="005A175C"/>
    <w:rsid w:val="005A1E0F"/>
    <w:rsid w:val="005B14E9"/>
    <w:rsid w:val="005B2BB0"/>
    <w:rsid w:val="005B5628"/>
    <w:rsid w:val="005C107C"/>
    <w:rsid w:val="005C2630"/>
    <w:rsid w:val="005C47BD"/>
    <w:rsid w:val="005C606C"/>
    <w:rsid w:val="005D720D"/>
    <w:rsid w:val="005E2856"/>
    <w:rsid w:val="005E4E10"/>
    <w:rsid w:val="005E74C6"/>
    <w:rsid w:val="005F2D0A"/>
    <w:rsid w:val="005F7090"/>
    <w:rsid w:val="00604725"/>
    <w:rsid w:val="00604914"/>
    <w:rsid w:val="00607CD7"/>
    <w:rsid w:val="00612373"/>
    <w:rsid w:val="0061614A"/>
    <w:rsid w:val="00616A3A"/>
    <w:rsid w:val="00626E11"/>
    <w:rsid w:val="0063002F"/>
    <w:rsid w:val="00630C81"/>
    <w:rsid w:val="006326B4"/>
    <w:rsid w:val="00634BDB"/>
    <w:rsid w:val="00635DBA"/>
    <w:rsid w:val="00636208"/>
    <w:rsid w:val="00640C46"/>
    <w:rsid w:val="006413A0"/>
    <w:rsid w:val="00642AB9"/>
    <w:rsid w:val="00653587"/>
    <w:rsid w:val="006622B9"/>
    <w:rsid w:val="0066346B"/>
    <w:rsid w:val="0066394F"/>
    <w:rsid w:val="00666574"/>
    <w:rsid w:val="00671E8E"/>
    <w:rsid w:val="00675E8B"/>
    <w:rsid w:val="00686262"/>
    <w:rsid w:val="006904D9"/>
    <w:rsid w:val="00692448"/>
    <w:rsid w:val="00693851"/>
    <w:rsid w:val="00694A3C"/>
    <w:rsid w:val="00696F00"/>
    <w:rsid w:val="006974E0"/>
    <w:rsid w:val="0069759A"/>
    <w:rsid w:val="00697D40"/>
    <w:rsid w:val="006A71DE"/>
    <w:rsid w:val="006B47A9"/>
    <w:rsid w:val="006B57A3"/>
    <w:rsid w:val="006B6DF9"/>
    <w:rsid w:val="006B7309"/>
    <w:rsid w:val="006C1DA7"/>
    <w:rsid w:val="006C326C"/>
    <w:rsid w:val="006C79F0"/>
    <w:rsid w:val="006D0D4B"/>
    <w:rsid w:val="006D0D8E"/>
    <w:rsid w:val="006D1B80"/>
    <w:rsid w:val="006D2658"/>
    <w:rsid w:val="006D6C9C"/>
    <w:rsid w:val="006D79F6"/>
    <w:rsid w:val="006E1543"/>
    <w:rsid w:val="006E1DAA"/>
    <w:rsid w:val="006E4E3A"/>
    <w:rsid w:val="006E5373"/>
    <w:rsid w:val="006E556F"/>
    <w:rsid w:val="006E5964"/>
    <w:rsid w:val="006F610D"/>
    <w:rsid w:val="006F6D59"/>
    <w:rsid w:val="006F7B27"/>
    <w:rsid w:val="007019F9"/>
    <w:rsid w:val="0070251E"/>
    <w:rsid w:val="007040D3"/>
    <w:rsid w:val="007046A3"/>
    <w:rsid w:val="00704B13"/>
    <w:rsid w:val="00712324"/>
    <w:rsid w:val="0071310A"/>
    <w:rsid w:val="007203B1"/>
    <w:rsid w:val="007323D1"/>
    <w:rsid w:val="00741205"/>
    <w:rsid w:val="0074222A"/>
    <w:rsid w:val="00744B91"/>
    <w:rsid w:val="00746BF7"/>
    <w:rsid w:val="00750A96"/>
    <w:rsid w:val="00751E2D"/>
    <w:rsid w:val="00752C4D"/>
    <w:rsid w:val="007555B3"/>
    <w:rsid w:val="00756C28"/>
    <w:rsid w:val="00757194"/>
    <w:rsid w:val="00757AF9"/>
    <w:rsid w:val="00764A2A"/>
    <w:rsid w:val="0077224E"/>
    <w:rsid w:val="007769EB"/>
    <w:rsid w:val="00780FCE"/>
    <w:rsid w:val="00781862"/>
    <w:rsid w:val="00781E98"/>
    <w:rsid w:val="00782AD7"/>
    <w:rsid w:val="007833D7"/>
    <w:rsid w:val="007834AC"/>
    <w:rsid w:val="00783A7A"/>
    <w:rsid w:val="007901A1"/>
    <w:rsid w:val="00790A62"/>
    <w:rsid w:val="00791171"/>
    <w:rsid w:val="007935E6"/>
    <w:rsid w:val="00794527"/>
    <w:rsid w:val="00796448"/>
    <w:rsid w:val="00796A80"/>
    <w:rsid w:val="007A0811"/>
    <w:rsid w:val="007A1C3E"/>
    <w:rsid w:val="007A3233"/>
    <w:rsid w:val="007A7520"/>
    <w:rsid w:val="007B2343"/>
    <w:rsid w:val="007B3A93"/>
    <w:rsid w:val="007B4F30"/>
    <w:rsid w:val="007B7BDB"/>
    <w:rsid w:val="007C3EEA"/>
    <w:rsid w:val="007C504C"/>
    <w:rsid w:val="007D343F"/>
    <w:rsid w:val="007D4E3E"/>
    <w:rsid w:val="007D5CB2"/>
    <w:rsid w:val="007E5BAE"/>
    <w:rsid w:val="007E679B"/>
    <w:rsid w:val="007E79FE"/>
    <w:rsid w:val="007F3D4E"/>
    <w:rsid w:val="007F3E36"/>
    <w:rsid w:val="008007AC"/>
    <w:rsid w:val="0080220F"/>
    <w:rsid w:val="00803478"/>
    <w:rsid w:val="0080553D"/>
    <w:rsid w:val="0080763B"/>
    <w:rsid w:val="008137A7"/>
    <w:rsid w:val="0081424D"/>
    <w:rsid w:val="00814CDA"/>
    <w:rsid w:val="00815E83"/>
    <w:rsid w:val="008162C9"/>
    <w:rsid w:val="00816430"/>
    <w:rsid w:val="00816682"/>
    <w:rsid w:val="00817A5B"/>
    <w:rsid w:val="00822E59"/>
    <w:rsid w:val="008250E5"/>
    <w:rsid w:val="0082548C"/>
    <w:rsid w:val="00825A7B"/>
    <w:rsid w:val="00832BBA"/>
    <w:rsid w:val="008360E2"/>
    <w:rsid w:val="0084179A"/>
    <w:rsid w:val="00842301"/>
    <w:rsid w:val="008438A5"/>
    <w:rsid w:val="008438D2"/>
    <w:rsid w:val="00847D3A"/>
    <w:rsid w:val="00850091"/>
    <w:rsid w:val="0085242D"/>
    <w:rsid w:val="0085295B"/>
    <w:rsid w:val="00860CBB"/>
    <w:rsid w:val="00861C15"/>
    <w:rsid w:val="00862464"/>
    <w:rsid w:val="00866FDD"/>
    <w:rsid w:val="00867259"/>
    <w:rsid w:val="00872C61"/>
    <w:rsid w:val="0087792A"/>
    <w:rsid w:val="00880352"/>
    <w:rsid w:val="00885504"/>
    <w:rsid w:val="008907A0"/>
    <w:rsid w:val="00890C7E"/>
    <w:rsid w:val="0089275B"/>
    <w:rsid w:val="008941D2"/>
    <w:rsid w:val="00895773"/>
    <w:rsid w:val="00896714"/>
    <w:rsid w:val="00897B13"/>
    <w:rsid w:val="00897D72"/>
    <w:rsid w:val="008A1E6E"/>
    <w:rsid w:val="008A28A8"/>
    <w:rsid w:val="008A4B72"/>
    <w:rsid w:val="008A51CD"/>
    <w:rsid w:val="008A5447"/>
    <w:rsid w:val="008A76ED"/>
    <w:rsid w:val="008B11C6"/>
    <w:rsid w:val="008B284B"/>
    <w:rsid w:val="008B5493"/>
    <w:rsid w:val="008C5E16"/>
    <w:rsid w:val="008C6730"/>
    <w:rsid w:val="008D016C"/>
    <w:rsid w:val="008D0896"/>
    <w:rsid w:val="008D16F5"/>
    <w:rsid w:val="008D61AF"/>
    <w:rsid w:val="008E0C7C"/>
    <w:rsid w:val="008E1329"/>
    <w:rsid w:val="008E6BF0"/>
    <w:rsid w:val="009039FE"/>
    <w:rsid w:val="00904B90"/>
    <w:rsid w:val="00906EC1"/>
    <w:rsid w:val="0091042B"/>
    <w:rsid w:val="00910E5D"/>
    <w:rsid w:val="00912E31"/>
    <w:rsid w:val="00920EE0"/>
    <w:rsid w:val="00921E8A"/>
    <w:rsid w:val="0092330B"/>
    <w:rsid w:val="00923C99"/>
    <w:rsid w:val="009307B2"/>
    <w:rsid w:val="00931D8F"/>
    <w:rsid w:val="00934400"/>
    <w:rsid w:val="009367EB"/>
    <w:rsid w:val="0093695A"/>
    <w:rsid w:val="00936BA8"/>
    <w:rsid w:val="00940467"/>
    <w:rsid w:val="00940494"/>
    <w:rsid w:val="00941172"/>
    <w:rsid w:val="0094386A"/>
    <w:rsid w:val="0094619E"/>
    <w:rsid w:val="00950F8D"/>
    <w:rsid w:val="00951461"/>
    <w:rsid w:val="009557E1"/>
    <w:rsid w:val="0095673B"/>
    <w:rsid w:val="009639C3"/>
    <w:rsid w:val="00970B4B"/>
    <w:rsid w:val="009714B8"/>
    <w:rsid w:val="00971676"/>
    <w:rsid w:val="0097393F"/>
    <w:rsid w:val="009748B6"/>
    <w:rsid w:val="00976D2A"/>
    <w:rsid w:val="0098125B"/>
    <w:rsid w:val="009814C9"/>
    <w:rsid w:val="00985C0C"/>
    <w:rsid w:val="00986F50"/>
    <w:rsid w:val="00993219"/>
    <w:rsid w:val="009A0134"/>
    <w:rsid w:val="009A4766"/>
    <w:rsid w:val="009A7DDA"/>
    <w:rsid w:val="009B0E95"/>
    <w:rsid w:val="009B2AE5"/>
    <w:rsid w:val="009B5070"/>
    <w:rsid w:val="009B61D6"/>
    <w:rsid w:val="009C15D6"/>
    <w:rsid w:val="009C2DD4"/>
    <w:rsid w:val="009D161C"/>
    <w:rsid w:val="009D2F13"/>
    <w:rsid w:val="009D56B3"/>
    <w:rsid w:val="009E1407"/>
    <w:rsid w:val="009E29C4"/>
    <w:rsid w:val="009E4898"/>
    <w:rsid w:val="009E5A92"/>
    <w:rsid w:val="009E667D"/>
    <w:rsid w:val="009E7185"/>
    <w:rsid w:val="009E71A0"/>
    <w:rsid w:val="009E721A"/>
    <w:rsid w:val="009F0D3F"/>
    <w:rsid w:val="009F22EC"/>
    <w:rsid w:val="009F3A44"/>
    <w:rsid w:val="009F5B2E"/>
    <w:rsid w:val="009F6228"/>
    <w:rsid w:val="009F6824"/>
    <w:rsid w:val="00A00B70"/>
    <w:rsid w:val="00A03935"/>
    <w:rsid w:val="00A04215"/>
    <w:rsid w:val="00A04662"/>
    <w:rsid w:val="00A0730A"/>
    <w:rsid w:val="00A07756"/>
    <w:rsid w:val="00A14E27"/>
    <w:rsid w:val="00A14FE1"/>
    <w:rsid w:val="00A1786B"/>
    <w:rsid w:val="00A2034F"/>
    <w:rsid w:val="00A237A4"/>
    <w:rsid w:val="00A26E47"/>
    <w:rsid w:val="00A354BF"/>
    <w:rsid w:val="00A36E38"/>
    <w:rsid w:val="00A40DC0"/>
    <w:rsid w:val="00A41237"/>
    <w:rsid w:val="00A43C5D"/>
    <w:rsid w:val="00A515C3"/>
    <w:rsid w:val="00A51EF2"/>
    <w:rsid w:val="00A53C69"/>
    <w:rsid w:val="00A57677"/>
    <w:rsid w:val="00A61DA2"/>
    <w:rsid w:val="00A7281C"/>
    <w:rsid w:val="00A72C60"/>
    <w:rsid w:val="00A769EF"/>
    <w:rsid w:val="00A8112A"/>
    <w:rsid w:val="00A8170C"/>
    <w:rsid w:val="00A8302C"/>
    <w:rsid w:val="00A834FA"/>
    <w:rsid w:val="00A847ED"/>
    <w:rsid w:val="00A85AC6"/>
    <w:rsid w:val="00A91B16"/>
    <w:rsid w:val="00A9476C"/>
    <w:rsid w:val="00A94E06"/>
    <w:rsid w:val="00A957DD"/>
    <w:rsid w:val="00AA029F"/>
    <w:rsid w:val="00AA1661"/>
    <w:rsid w:val="00AA645A"/>
    <w:rsid w:val="00AB3DF3"/>
    <w:rsid w:val="00AB59BA"/>
    <w:rsid w:val="00AC6595"/>
    <w:rsid w:val="00AD02A2"/>
    <w:rsid w:val="00AD0BF9"/>
    <w:rsid w:val="00AD57A6"/>
    <w:rsid w:val="00AE03EF"/>
    <w:rsid w:val="00AF120E"/>
    <w:rsid w:val="00AF5678"/>
    <w:rsid w:val="00AF578C"/>
    <w:rsid w:val="00B0108F"/>
    <w:rsid w:val="00B01B09"/>
    <w:rsid w:val="00B0207D"/>
    <w:rsid w:val="00B03E9B"/>
    <w:rsid w:val="00B05452"/>
    <w:rsid w:val="00B068E4"/>
    <w:rsid w:val="00B115BE"/>
    <w:rsid w:val="00B11D50"/>
    <w:rsid w:val="00B11DB9"/>
    <w:rsid w:val="00B15799"/>
    <w:rsid w:val="00B17AE3"/>
    <w:rsid w:val="00B23BA7"/>
    <w:rsid w:val="00B340C7"/>
    <w:rsid w:val="00B34947"/>
    <w:rsid w:val="00B3580E"/>
    <w:rsid w:val="00B43067"/>
    <w:rsid w:val="00B44DBA"/>
    <w:rsid w:val="00B5219B"/>
    <w:rsid w:val="00B525A7"/>
    <w:rsid w:val="00B54548"/>
    <w:rsid w:val="00B5624A"/>
    <w:rsid w:val="00B61015"/>
    <w:rsid w:val="00B66C92"/>
    <w:rsid w:val="00B70443"/>
    <w:rsid w:val="00B755B7"/>
    <w:rsid w:val="00B808F5"/>
    <w:rsid w:val="00B812E0"/>
    <w:rsid w:val="00B84C11"/>
    <w:rsid w:val="00B903C6"/>
    <w:rsid w:val="00B91E09"/>
    <w:rsid w:val="00B9481C"/>
    <w:rsid w:val="00BA0E81"/>
    <w:rsid w:val="00BA1E26"/>
    <w:rsid w:val="00BB2372"/>
    <w:rsid w:val="00BB2C57"/>
    <w:rsid w:val="00BB3569"/>
    <w:rsid w:val="00BB4EF4"/>
    <w:rsid w:val="00BB51BA"/>
    <w:rsid w:val="00BC4E7D"/>
    <w:rsid w:val="00BE1E01"/>
    <w:rsid w:val="00BE674E"/>
    <w:rsid w:val="00BF4F5C"/>
    <w:rsid w:val="00BF5A97"/>
    <w:rsid w:val="00BF6133"/>
    <w:rsid w:val="00C01130"/>
    <w:rsid w:val="00C0144B"/>
    <w:rsid w:val="00C023FC"/>
    <w:rsid w:val="00C05C7E"/>
    <w:rsid w:val="00C06891"/>
    <w:rsid w:val="00C0718E"/>
    <w:rsid w:val="00C07603"/>
    <w:rsid w:val="00C15B31"/>
    <w:rsid w:val="00C259E9"/>
    <w:rsid w:val="00C326DE"/>
    <w:rsid w:val="00C339DA"/>
    <w:rsid w:val="00C33D47"/>
    <w:rsid w:val="00C358F4"/>
    <w:rsid w:val="00C359B6"/>
    <w:rsid w:val="00C368DA"/>
    <w:rsid w:val="00C373E7"/>
    <w:rsid w:val="00C6129F"/>
    <w:rsid w:val="00C6178F"/>
    <w:rsid w:val="00C629E1"/>
    <w:rsid w:val="00C62F91"/>
    <w:rsid w:val="00C63B9C"/>
    <w:rsid w:val="00C64816"/>
    <w:rsid w:val="00C64A1B"/>
    <w:rsid w:val="00C713D8"/>
    <w:rsid w:val="00C76D4A"/>
    <w:rsid w:val="00C776CF"/>
    <w:rsid w:val="00C77CC9"/>
    <w:rsid w:val="00C813A5"/>
    <w:rsid w:val="00C82E4D"/>
    <w:rsid w:val="00C85CB8"/>
    <w:rsid w:val="00C8647C"/>
    <w:rsid w:val="00C90621"/>
    <w:rsid w:val="00C94AE7"/>
    <w:rsid w:val="00C958C8"/>
    <w:rsid w:val="00C97CBC"/>
    <w:rsid w:val="00CA13CE"/>
    <w:rsid w:val="00CA60AB"/>
    <w:rsid w:val="00CA7425"/>
    <w:rsid w:val="00CC1B35"/>
    <w:rsid w:val="00CC2DD0"/>
    <w:rsid w:val="00CC5136"/>
    <w:rsid w:val="00CC6AAC"/>
    <w:rsid w:val="00CD140B"/>
    <w:rsid w:val="00CD28C3"/>
    <w:rsid w:val="00CD566D"/>
    <w:rsid w:val="00CD6164"/>
    <w:rsid w:val="00CE355E"/>
    <w:rsid w:val="00CF04D8"/>
    <w:rsid w:val="00CF1A5B"/>
    <w:rsid w:val="00CF353D"/>
    <w:rsid w:val="00CF5433"/>
    <w:rsid w:val="00CF71F7"/>
    <w:rsid w:val="00D0118E"/>
    <w:rsid w:val="00D037F6"/>
    <w:rsid w:val="00D04D8F"/>
    <w:rsid w:val="00D0570E"/>
    <w:rsid w:val="00D05E51"/>
    <w:rsid w:val="00D13595"/>
    <w:rsid w:val="00D22188"/>
    <w:rsid w:val="00D22CD8"/>
    <w:rsid w:val="00D23C4C"/>
    <w:rsid w:val="00D34B54"/>
    <w:rsid w:val="00D3584A"/>
    <w:rsid w:val="00D36E10"/>
    <w:rsid w:val="00D36E95"/>
    <w:rsid w:val="00D44631"/>
    <w:rsid w:val="00D4467E"/>
    <w:rsid w:val="00D4491A"/>
    <w:rsid w:val="00D45FCE"/>
    <w:rsid w:val="00D516C5"/>
    <w:rsid w:val="00D536C3"/>
    <w:rsid w:val="00D573DC"/>
    <w:rsid w:val="00D67420"/>
    <w:rsid w:val="00D71244"/>
    <w:rsid w:val="00D71853"/>
    <w:rsid w:val="00D75369"/>
    <w:rsid w:val="00D75B22"/>
    <w:rsid w:val="00D80252"/>
    <w:rsid w:val="00D85D8D"/>
    <w:rsid w:val="00D90118"/>
    <w:rsid w:val="00D90315"/>
    <w:rsid w:val="00D92113"/>
    <w:rsid w:val="00D92159"/>
    <w:rsid w:val="00D94EFD"/>
    <w:rsid w:val="00D96924"/>
    <w:rsid w:val="00D96C9E"/>
    <w:rsid w:val="00D96FF9"/>
    <w:rsid w:val="00DA5A38"/>
    <w:rsid w:val="00DB5D7D"/>
    <w:rsid w:val="00DB6903"/>
    <w:rsid w:val="00DB7413"/>
    <w:rsid w:val="00DB7F47"/>
    <w:rsid w:val="00DC09D2"/>
    <w:rsid w:val="00DC2FC5"/>
    <w:rsid w:val="00DD292A"/>
    <w:rsid w:val="00DD40BF"/>
    <w:rsid w:val="00DE7577"/>
    <w:rsid w:val="00DF4696"/>
    <w:rsid w:val="00DF606A"/>
    <w:rsid w:val="00DF74D7"/>
    <w:rsid w:val="00DF7D1B"/>
    <w:rsid w:val="00E00CE1"/>
    <w:rsid w:val="00E06DBC"/>
    <w:rsid w:val="00E10C2A"/>
    <w:rsid w:val="00E176AB"/>
    <w:rsid w:val="00E17875"/>
    <w:rsid w:val="00E20E18"/>
    <w:rsid w:val="00E24898"/>
    <w:rsid w:val="00E262B1"/>
    <w:rsid w:val="00E2789B"/>
    <w:rsid w:val="00E333BB"/>
    <w:rsid w:val="00E34464"/>
    <w:rsid w:val="00E35AE3"/>
    <w:rsid w:val="00E437BD"/>
    <w:rsid w:val="00E53101"/>
    <w:rsid w:val="00E5659C"/>
    <w:rsid w:val="00E63275"/>
    <w:rsid w:val="00E63A37"/>
    <w:rsid w:val="00E645F6"/>
    <w:rsid w:val="00E6645B"/>
    <w:rsid w:val="00E732A9"/>
    <w:rsid w:val="00E74533"/>
    <w:rsid w:val="00E74CD1"/>
    <w:rsid w:val="00E75D32"/>
    <w:rsid w:val="00E81C4E"/>
    <w:rsid w:val="00E83412"/>
    <w:rsid w:val="00E83453"/>
    <w:rsid w:val="00E85E5D"/>
    <w:rsid w:val="00E87B60"/>
    <w:rsid w:val="00E9164C"/>
    <w:rsid w:val="00E96371"/>
    <w:rsid w:val="00E97CA0"/>
    <w:rsid w:val="00EB282F"/>
    <w:rsid w:val="00EB4860"/>
    <w:rsid w:val="00EB657D"/>
    <w:rsid w:val="00EB7E2D"/>
    <w:rsid w:val="00EC06DC"/>
    <w:rsid w:val="00EC1B9E"/>
    <w:rsid w:val="00EC28FF"/>
    <w:rsid w:val="00EC2BA0"/>
    <w:rsid w:val="00EC7907"/>
    <w:rsid w:val="00ED123F"/>
    <w:rsid w:val="00ED2508"/>
    <w:rsid w:val="00ED40C2"/>
    <w:rsid w:val="00ED4233"/>
    <w:rsid w:val="00ED4BB2"/>
    <w:rsid w:val="00EE2E8C"/>
    <w:rsid w:val="00EE4BFB"/>
    <w:rsid w:val="00EF2A10"/>
    <w:rsid w:val="00EF4224"/>
    <w:rsid w:val="00F0023E"/>
    <w:rsid w:val="00F00D72"/>
    <w:rsid w:val="00F02903"/>
    <w:rsid w:val="00F04AD4"/>
    <w:rsid w:val="00F063C9"/>
    <w:rsid w:val="00F0762E"/>
    <w:rsid w:val="00F1616B"/>
    <w:rsid w:val="00F22626"/>
    <w:rsid w:val="00F266D9"/>
    <w:rsid w:val="00F3513B"/>
    <w:rsid w:val="00F374C0"/>
    <w:rsid w:val="00F4075F"/>
    <w:rsid w:val="00F42F8C"/>
    <w:rsid w:val="00F45003"/>
    <w:rsid w:val="00F4664B"/>
    <w:rsid w:val="00F51081"/>
    <w:rsid w:val="00F540B1"/>
    <w:rsid w:val="00F61553"/>
    <w:rsid w:val="00F6389D"/>
    <w:rsid w:val="00F640FF"/>
    <w:rsid w:val="00F72AA2"/>
    <w:rsid w:val="00F74464"/>
    <w:rsid w:val="00F81C58"/>
    <w:rsid w:val="00F83206"/>
    <w:rsid w:val="00F865CF"/>
    <w:rsid w:val="00F91733"/>
    <w:rsid w:val="00F91A2C"/>
    <w:rsid w:val="00F92E38"/>
    <w:rsid w:val="00F940F6"/>
    <w:rsid w:val="00F94DBC"/>
    <w:rsid w:val="00FA0787"/>
    <w:rsid w:val="00FA2B4E"/>
    <w:rsid w:val="00FA6A41"/>
    <w:rsid w:val="00FB29A4"/>
    <w:rsid w:val="00FB3061"/>
    <w:rsid w:val="00FB4FC9"/>
    <w:rsid w:val="00FC14FC"/>
    <w:rsid w:val="00FC2FFB"/>
    <w:rsid w:val="00FC32A4"/>
    <w:rsid w:val="00FC4346"/>
    <w:rsid w:val="00FC5E4C"/>
    <w:rsid w:val="00FC6426"/>
    <w:rsid w:val="00FD0556"/>
    <w:rsid w:val="00FD251C"/>
    <w:rsid w:val="00FE04EC"/>
    <w:rsid w:val="00FE3654"/>
    <w:rsid w:val="00FF07AB"/>
    <w:rsid w:val="00FF0E4F"/>
    <w:rsid w:val="00FF148D"/>
    <w:rsid w:val="00FF4497"/>
    <w:rsid w:val="00FF45D4"/>
    <w:rsid w:val="00FF55DE"/>
    <w:rsid w:val="00FF68A1"/>
    <w:rsid w:val="01835CCE"/>
    <w:rsid w:val="06B52E48"/>
    <w:rsid w:val="07B851BB"/>
    <w:rsid w:val="081229A0"/>
    <w:rsid w:val="0AF743AE"/>
    <w:rsid w:val="0CB4535A"/>
    <w:rsid w:val="0CCF0591"/>
    <w:rsid w:val="0D9B34BC"/>
    <w:rsid w:val="0DEE17EB"/>
    <w:rsid w:val="11D02E86"/>
    <w:rsid w:val="178070FD"/>
    <w:rsid w:val="1B4A398C"/>
    <w:rsid w:val="1CBD65EA"/>
    <w:rsid w:val="203A654B"/>
    <w:rsid w:val="233C5550"/>
    <w:rsid w:val="23585B83"/>
    <w:rsid w:val="24525AFD"/>
    <w:rsid w:val="254D5027"/>
    <w:rsid w:val="25B53E66"/>
    <w:rsid w:val="26B108BC"/>
    <w:rsid w:val="28F8573A"/>
    <w:rsid w:val="292C2723"/>
    <w:rsid w:val="298567F4"/>
    <w:rsid w:val="2DCE415A"/>
    <w:rsid w:val="2E674766"/>
    <w:rsid w:val="328E671A"/>
    <w:rsid w:val="35380BBF"/>
    <w:rsid w:val="363D70A7"/>
    <w:rsid w:val="376D2DA2"/>
    <w:rsid w:val="37DA4603"/>
    <w:rsid w:val="384C6E5B"/>
    <w:rsid w:val="39D23390"/>
    <w:rsid w:val="3A442B9E"/>
    <w:rsid w:val="3A654204"/>
    <w:rsid w:val="3A6D130B"/>
    <w:rsid w:val="3B1837FC"/>
    <w:rsid w:val="3B987B46"/>
    <w:rsid w:val="409749EB"/>
    <w:rsid w:val="40B04D8C"/>
    <w:rsid w:val="42A203A9"/>
    <w:rsid w:val="454D4212"/>
    <w:rsid w:val="47135CF4"/>
    <w:rsid w:val="472F0389"/>
    <w:rsid w:val="4A8F4985"/>
    <w:rsid w:val="4AFA7E0D"/>
    <w:rsid w:val="4BB46440"/>
    <w:rsid w:val="4DF31DAE"/>
    <w:rsid w:val="517E428F"/>
    <w:rsid w:val="521D7194"/>
    <w:rsid w:val="53B10062"/>
    <w:rsid w:val="55DA1F6B"/>
    <w:rsid w:val="56C37E91"/>
    <w:rsid w:val="57CF0AB7"/>
    <w:rsid w:val="58F00CE5"/>
    <w:rsid w:val="5A7F3F44"/>
    <w:rsid w:val="5AE77CA5"/>
    <w:rsid w:val="5B4D7251"/>
    <w:rsid w:val="5DA622BA"/>
    <w:rsid w:val="5EDD6181"/>
    <w:rsid w:val="61DD2E6C"/>
    <w:rsid w:val="64CF1F53"/>
    <w:rsid w:val="66F52E78"/>
    <w:rsid w:val="67D839B8"/>
    <w:rsid w:val="698C4A5A"/>
    <w:rsid w:val="6DC960AE"/>
    <w:rsid w:val="70251764"/>
    <w:rsid w:val="70BC3C4C"/>
    <w:rsid w:val="72AF4522"/>
    <w:rsid w:val="743106D8"/>
    <w:rsid w:val="7566333E"/>
    <w:rsid w:val="75C368C3"/>
    <w:rsid w:val="76A34115"/>
    <w:rsid w:val="76D34F09"/>
    <w:rsid w:val="793B6625"/>
    <w:rsid w:val="7AF5744B"/>
    <w:rsid w:val="7D493CAD"/>
    <w:rsid w:val="7DDC0CC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8"/>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49"/>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50"/>
    <w:qFormat/>
    <w:uiPriority w:val="9"/>
    <w:pPr>
      <w:keepNext/>
      <w:keepLines/>
      <w:spacing w:before="240" w:after="64" w:line="320" w:lineRule="auto"/>
      <w:outlineLvl w:val="5"/>
    </w:pPr>
    <w:rPr>
      <w:rFonts w:ascii="Calibri Light" w:hAnsi="Calibri Light"/>
      <w:b/>
      <w:bCs/>
      <w:kern w:val="0"/>
      <w:sz w:val="24"/>
    </w:rPr>
  </w:style>
  <w:style w:type="paragraph" w:styleId="8">
    <w:name w:val="heading 7"/>
    <w:basedOn w:val="1"/>
    <w:next w:val="1"/>
    <w:link w:val="51"/>
    <w:qFormat/>
    <w:uiPriority w:val="9"/>
    <w:pPr>
      <w:keepNext/>
      <w:keepLines/>
      <w:spacing w:before="240" w:after="64" w:line="320" w:lineRule="auto"/>
      <w:outlineLvl w:val="6"/>
    </w:pPr>
    <w:rPr>
      <w:rFonts w:ascii="Calibri" w:hAnsi="Calibri"/>
      <w:b/>
      <w:bCs/>
      <w:kern w:val="0"/>
      <w:sz w:val="24"/>
    </w:rPr>
  </w:style>
  <w:style w:type="paragraph" w:styleId="9">
    <w:name w:val="heading 8"/>
    <w:basedOn w:val="1"/>
    <w:next w:val="1"/>
    <w:link w:val="52"/>
    <w:qFormat/>
    <w:uiPriority w:val="9"/>
    <w:pPr>
      <w:keepNext/>
      <w:keepLines/>
      <w:spacing w:before="240" w:after="64" w:line="320" w:lineRule="auto"/>
      <w:ind w:left="3780" w:hanging="420"/>
      <w:outlineLvl w:val="7"/>
    </w:pPr>
    <w:rPr>
      <w:rFonts w:ascii="Cambria" w:hAnsi="Cambria"/>
      <w:kern w:val="0"/>
      <w:sz w:val="24"/>
    </w:rPr>
  </w:style>
  <w:style w:type="paragraph" w:styleId="10">
    <w:name w:val="heading 9"/>
    <w:basedOn w:val="1"/>
    <w:next w:val="1"/>
    <w:link w:val="53"/>
    <w:qFormat/>
    <w:uiPriority w:val="9"/>
    <w:pPr>
      <w:keepNext/>
      <w:keepLines/>
      <w:spacing w:before="240" w:after="64" w:line="320" w:lineRule="auto"/>
      <w:ind w:left="4200" w:hanging="420"/>
      <w:outlineLvl w:val="8"/>
    </w:pPr>
    <w:rPr>
      <w:rFonts w:ascii="Cambria" w:hAnsi="Cambria"/>
      <w:kern w:val="0"/>
      <w:sz w:val="2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20"/>
      <w:szCs w:val="20"/>
    </w:rPr>
  </w:style>
  <w:style w:type="paragraph" w:styleId="12">
    <w:name w:val="Normal Indent"/>
    <w:basedOn w:val="1"/>
    <w:qFormat/>
    <w:uiPriority w:val="0"/>
    <w:pPr>
      <w:spacing w:line="360" w:lineRule="auto"/>
      <w:ind w:firstLine="420" w:firstLineChars="200"/>
    </w:pPr>
    <w:rPr>
      <w:rFonts w:eastAsia="仿宋"/>
      <w:sz w:val="24"/>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54"/>
    <w:unhideWhenUsed/>
    <w:qFormat/>
    <w:uiPriority w:val="0"/>
    <w:pPr>
      <w:spacing w:line="360" w:lineRule="auto"/>
    </w:pPr>
    <w:rPr>
      <w:rFonts w:ascii="宋体"/>
      <w:kern w:val="0"/>
      <w:sz w:val="18"/>
      <w:szCs w:val="18"/>
    </w:rPr>
  </w:style>
  <w:style w:type="paragraph" w:styleId="15">
    <w:name w:val="toa heading"/>
    <w:basedOn w:val="1"/>
    <w:next w:val="1"/>
    <w:semiHidden/>
    <w:qFormat/>
    <w:uiPriority w:val="0"/>
    <w:pPr>
      <w:spacing w:before="120"/>
    </w:pPr>
    <w:rPr>
      <w:rFonts w:ascii="Arial" w:hAnsi="Arial" w:cs="Arial"/>
      <w:sz w:val="24"/>
    </w:rPr>
  </w:style>
  <w:style w:type="paragraph" w:styleId="16">
    <w:name w:val="annotation text"/>
    <w:basedOn w:val="1"/>
    <w:link w:val="55"/>
    <w:qFormat/>
    <w:uiPriority w:val="99"/>
    <w:pPr>
      <w:overflowPunct w:val="0"/>
      <w:autoSpaceDE w:val="0"/>
      <w:autoSpaceDN w:val="0"/>
      <w:adjustRightInd w:val="0"/>
      <w:spacing w:after="120"/>
      <w:jc w:val="left"/>
      <w:textAlignment w:val="baseline"/>
    </w:pPr>
    <w:rPr>
      <w:rFonts w:eastAsia="楷体_GB2312"/>
      <w:kern w:val="0"/>
      <w:sz w:val="20"/>
      <w:szCs w:val="20"/>
      <w:lang w:val="en-NZ"/>
    </w:rPr>
  </w:style>
  <w:style w:type="paragraph" w:styleId="17">
    <w:name w:val="Body Text"/>
    <w:basedOn w:val="1"/>
    <w:link w:val="56"/>
    <w:unhideWhenUsed/>
    <w:qFormat/>
    <w:uiPriority w:val="99"/>
    <w:pPr>
      <w:spacing w:after="120"/>
    </w:pPr>
    <w:rPr>
      <w:kern w:val="0"/>
      <w:sz w:val="20"/>
    </w:rPr>
  </w:style>
  <w:style w:type="paragraph" w:styleId="18">
    <w:name w:val="Body Text Indent"/>
    <w:basedOn w:val="1"/>
    <w:link w:val="57"/>
    <w:unhideWhenUsed/>
    <w:qFormat/>
    <w:uiPriority w:val="0"/>
    <w:pPr>
      <w:spacing w:after="120"/>
      <w:ind w:left="420" w:leftChars="200"/>
    </w:pPr>
    <w:rPr>
      <w:kern w:val="0"/>
      <w:sz w:val="20"/>
    </w:rPr>
  </w:style>
  <w:style w:type="paragraph" w:styleId="19">
    <w:name w:val="toc 5"/>
    <w:basedOn w:val="1"/>
    <w:next w:val="1"/>
    <w:qFormat/>
    <w:uiPriority w:val="39"/>
    <w:pPr>
      <w:ind w:left="840"/>
      <w:jc w:val="left"/>
    </w:pPr>
    <w:rPr>
      <w:rFonts w:ascii="Calibri" w:hAnsi="Calibri" w:cs="Calibri"/>
      <w:sz w:val="20"/>
      <w:szCs w:val="20"/>
    </w:rPr>
  </w:style>
  <w:style w:type="paragraph" w:styleId="20">
    <w:name w:val="toc 3"/>
    <w:basedOn w:val="1"/>
    <w:next w:val="1"/>
    <w:qFormat/>
    <w:uiPriority w:val="39"/>
    <w:pPr>
      <w:ind w:left="420"/>
      <w:jc w:val="left"/>
    </w:pPr>
    <w:rPr>
      <w:rFonts w:ascii="Calibri" w:hAnsi="Calibri" w:cs="Calibri"/>
      <w:sz w:val="20"/>
      <w:szCs w:val="20"/>
    </w:rPr>
  </w:style>
  <w:style w:type="paragraph" w:styleId="21">
    <w:name w:val="Plain Text"/>
    <w:basedOn w:val="1"/>
    <w:link w:val="58"/>
    <w:qFormat/>
    <w:uiPriority w:val="0"/>
    <w:rPr>
      <w:rFonts w:ascii="宋体" w:hAnsi="Courier New"/>
      <w:szCs w:val="22"/>
    </w:rPr>
  </w:style>
  <w:style w:type="paragraph" w:styleId="22">
    <w:name w:val="toc 8"/>
    <w:basedOn w:val="1"/>
    <w:next w:val="1"/>
    <w:qFormat/>
    <w:uiPriority w:val="39"/>
    <w:pPr>
      <w:ind w:left="1470"/>
      <w:jc w:val="left"/>
    </w:pPr>
    <w:rPr>
      <w:rFonts w:ascii="Calibri" w:hAnsi="Calibri" w:cs="Calibri"/>
      <w:sz w:val="20"/>
      <w:szCs w:val="20"/>
    </w:rPr>
  </w:style>
  <w:style w:type="paragraph" w:styleId="23">
    <w:name w:val="Date"/>
    <w:basedOn w:val="1"/>
    <w:next w:val="1"/>
    <w:link w:val="59"/>
    <w:unhideWhenUsed/>
    <w:qFormat/>
    <w:uiPriority w:val="99"/>
    <w:pPr>
      <w:ind w:left="100" w:leftChars="2500"/>
    </w:pPr>
    <w:rPr>
      <w:kern w:val="0"/>
      <w:sz w:val="20"/>
    </w:rPr>
  </w:style>
  <w:style w:type="paragraph" w:styleId="24">
    <w:name w:val="Balloon Text"/>
    <w:basedOn w:val="1"/>
    <w:link w:val="60"/>
    <w:unhideWhenUsed/>
    <w:qFormat/>
    <w:uiPriority w:val="99"/>
    <w:rPr>
      <w:kern w:val="0"/>
      <w:sz w:val="18"/>
      <w:szCs w:val="18"/>
    </w:rPr>
  </w:style>
  <w:style w:type="paragraph" w:styleId="25">
    <w:name w:val="footer"/>
    <w:basedOn w:val="1"/>
    <w:link w:val="61"/>
    <w:unhideWhenUsed/>
    <w:qFormat/>
    <w:uiPriority w:val="99"/>
    <w:pPr>
      <w:tabs>
        <w:tab w:val="center" w:pos="4153"/>
        <w:tab w:val="right" w:pos="8306"/>
      </w:tabs>
      <w:snapToGrid w:val="0"/>
      <w:jc w:val="left"/>
    </w:pPr>
    <w:rPr>
      <w:rFonts w:ascii="Calibri" w:hAnsi="Calibri"/>
      <w:kern w:val="0"/>
      <w:sz w:val="18"/>
      <w:szCs w:val="18"/>
    </w:rPr>
  </w:style>
  <w:style w:type="paragraph" w:styleId="26">
    <w:name w:val="header"/>
    <w:basedOn w:val="1"/>
    <w:link w:val="62"/>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7">
    <w:name w:val="toc 1"/>
    <w:basedOn w:val="1"/>
    <w:next w:val="1"/>
    <w:qFormat/>
    <w:uiPriority w:val="39"/>
    <w:pPr>
      <w:spacing w:before="120"/>
      <w:jc w:val="left"/>
    </w:pPr>
    <w:rPr>
      <w:rFonts w:ascii="Calibri" w:hAnsi="Calibri" w:cs="Calibri"/>
      <w:b/>
      <w:bCs/>
      <w:i/>
      <w:iCs/>
      <w:sz w:val="24"/>
    </w:rPr>
  </w:style>
  <w:style w:type="paragraph" w:styleId="28">
    <w:name w:val="toc 4"/>
    <w:basedOn w:val="1"/>
    <w:next w:val="1"/>
    <w:qFormat/>
    <w:uiPriority w:val="39"/>
    <w:pPr>
      <w:ind w:left="630"/>
      <w:jc w:val="left"/>
    </w:pPr>
    <w:rPr>
      <w:rFonts w:ascii="Calibri" w:hAnsi="Calibri" w:cs="Calibri"/>
      <w:sz w:val="20"/>
      <w:szCs w:val="20"/>
    </w:rPr>
  </w:style>
  <w:style w:type="paragraph" w:styleId="29">
    <w:name w:val="toc 6"/>
    <w:basedOn w:val="1"/>
    <w:next w:val="1"/>
    <w:qFormat/>
    <w:uiPriority w:val="39"/>
    <w:pPr>
      <w:ind w:left="1050"/>
      <w:jc w:val="left"/>
    </w:pPr>
    <w:rPr>
      <w:rFonts w:ascii="Calibri" w:hAnsi="Calibri" w:cs="Calibri"/>
      <w:sz w:val="20"/>
      <w:szCs w:val="20"/>
    </w:rPr>
  </w:style>
  <w:style w:type="paragraph" w:styleId="30">
    <w:name w:val="toc 2"/>
    <w:basedOn w:val="1"/>
    <w:next w:val="1"/>
    <w:qFormat/>
    <w:uiPriority w:val="39"/>
    <w:pPr>
      <w:spacing w:before="120"/>
      <w:ind w:left="210"/>
      <w:jc w:val="left"/>
    </w:pPr>
    <w:rPr>
      <w:rFonts w:ascii="Calibri" w:hAnsi="Calibri" w:cs="Calibri"/>
      <w:b/>
      <w:bCs/>
      <w:sz w:val="22"/>
      <w:szCs w:val="22"/>
    </w:rPr>
  </w:style>
  <w:style w:type="paragraph" w:styleId="31">
    <w:name w:val="toc 9"/>
    <w:basedOn w:val="1"/>
    <w:next w:val="1"/>
    <w:qFormat/>
    <w:uiPriority w:val="39"/>
    <w:pPr>
      <w:ind w:left="1680"/>
      <w:jc w:val="left"/>
    </w:pPr>
    <w:rPr>
      <w:rFonts w:ascii="Calibri" w:hAnsi="Calibri" w:cs="Calibri"/>
      <w:sz w:val="20"/>
      <w:szCs w:val="20"/>
    </w:rPr>
  </w:style>
  <w:style w:type="paragraph" w:styleId="32">
    <w:name w:val="Normal (Web)"/>
    <w:basedOn w:val="1"/>
    <w:qFormat/>
    <w:uiPriority w:val="99"/>
    <w:pPr>
      <w:adjustRightInd w:val="0"/>
      <w:snapToGrid w:val="0"/>
      <w:spacing w:beforeAutospacing="1" w:afterAutospacing="1" w:line="360" w:lineRule="auto"/>
      <w:ind w:firstLine="480" w:firstLineChars="200"/>
      <w:jc w:val="left"/>
    </w:pPr>
    <w:rPr>
      <w:rFonts w:ascii="Calibri" w:hAnsi="Calibri" w:eastAsia="仿宋"/>
      <w:kern w:val="0"/>
      <w:sz w:val="24"/>
    </w:rPr>
  </w:style>
  <w:style w:type="paragraph" w:styleId="33">
    <w:name w:val="Title"/>
    <w:basedOn w:val="1"/>
    <w:next w:val="1"/>
    <w:link w:val="63"/>
    <w:qFormat/>
    <w:uiPriority w:val="0"/>
    <w:pPr>
      <w:spacing w:before="240" w:after="60" w:line="360" w:lineRule="auto"/>
      <w:jc w:val="center"/>
      <w:outlineLvl w:val="0"/>
    </w:pPr>
    <w:rPr>
      <w:rFonts w:ascii="Cambria" w:hAnsi="Cambria"/>
      <w:b/>
      <w:bCs/>
      <w:kern w:val="0"/>
      <w:sz w:val="20"/>
      <w:szCs w:val="32"/>
    </w:rPr>
  </w:style>
  <w:style w:type="paragraph" w:styleId="34">
    <w:name w:val="annotation subject"/>
    <w:basedOn w:val="16"/>
    <w:next w:val="16"/>
    <w:link w:val="64"/>
    <w:unhideWhenUsed/>
    <w:qFormat/>
    <w:uiPriority w:val="99"/>
    <w:pPr>
      <w:overflowPunct/>
      <w:autoSpaceDE/>
      <w:autoSpaceDN/>
      <w:adjustRightInd/>
      <w:spacing w:after="0"/>
      <w:textAlignment w:val="auto"/>
    </w:pPr>
    <w:rPr>
      <w:rFonts w:ascii="Calibri" w:hAnsi="Calibri" w:eastAsia="宋体"/>
      <w:b/>
      <w:bCs/>
    </w:rPr>
  </w:style>
  <w:style w:type="paragraph" w:styleId="35">
    <w:name w:val="Body Text First Indent"/>
    <w:basedOn w:val="17"/>
    <w:link w:val="65"/>
    <w:qFormat/>
    <w:uiPriority w:val="0"/>
    <w:pPr>
      <w:autoSpaceDE w:val="0"/>
      <w:autoSpaceDN w:val="0"/>
      <w:adjustRightInd w:val="0"/>
      <w:spacing w:line="360" w:lineRule="auto"/>
      <w:ind w:firstLine="420" w:firstLineChars="100"/>
      <w:textAlignment w:val="baseline"/>
    </w:pPr>
    <w:rPr>
      <w:sz w:val="24"/>
      <w:szCs w:val="20"/>
    </w:rPr>
  </w:style>
  <w:style w:type="paragraph" w:styleId="36">
    <w:name w:val="Body Text First Indent 2"/>
    <w:basedOn w:val="18"/>
    <w:link w:val="66"/>
    <w:qFormat/>
    <w:uiPriority w:val="0"/>
    <w:pPr>
      <w:ind w:firstLine="420" w:firstLineChars="200"/>
    </w:pPr>
  </w:style>
  <w:style w:type="table" w:styleId="38">
    <w:name w:val="Table Grid"/>
    <w:basedOn w:val="3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unhideWhenUsed/>
    <w:qFormat/>
    <w:uiPriority w:val="0"/>
    <w:rPr>
      <w:rFonts w:cs="Times New Roman"/>
    </w:rPr>
  </w:style>
  <w:style w:type="character" w:styleId="42">
    <w:name w:val="FollowedHyperlink"/>
    <w:unhideWhenUsed/>
    <w:qFormat/>
    <w:uiPriority w:val="99"/>
    <w:rPr>
      <w:color w:val="800080"/>
      <w:u w:val="single"/>
    </w:rPr>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customStyle="1" w:styleId="45">
    <w:name w:val="标题 1 字符"/>
    <w:link w:val="2"/>
    <w:qFormat/>
    <w:uiPriority w:val="9"/>
    <w:rPr>
      <w:rFonts w:ascii="Times New Roman" w:hAnsi="Times New Roman" w:eastAsia="宋体" w:cs="Times New Roman"/>
      <w:b/>
      <w:bCs/>
      <w:kern w:val="44"/>
      <w:sz w:val="44"/>
      <w:szCs w:val="44"/>
    </w:rPr>
  </w:style>
  <w:style w:type="character" w:customStyle="1" w:styleId="46">
    <w:name w:val="标题 2 字符"/>
    <w:link w:val="3"/>
    <w:qFormat/>
    <w:uiPriority w:val="0"/>
    <w:rPr>
      <w:rFonts w:ascii="Arial" w:hAnsi="Arial" w:eastAsia="黑体" w:cs="Times New Roman"/>
      <w:b/>
      <w:bCs/>
      <w:sz w:val="32"/>
      <w:szCs w:val="32"/>
    </w:rPr>
  </w:style>
  <w:style w:type="character" w:customStyle="1" w:styleId="47">
    <w:name w:val="标题 3 字符"/>
    <w:link w:val="4"/>
    <w:qFormat/>
    <w:uiPriority w:val="0"/>
    <w:rPr>
      <w:rFonts w:ascii="Times New Roman" w:hAnsi="Times New Roman" w:eastAsia="宋体" w:cs="Times New Roman"/>
      <w:b/>
      <w:bCs/>
      <w:sz w:val="32"/>
      <w:szCs w:val="32"/>
    </w:rPr>
  </w:style>
  <w:style w:type="character" w:customStyle="1" w:styleId="48">
    <w:name w:val="标题 4 字符"/>
    <w:link w:val="5"/>
    <w:qFormat/>
    <w:uiPriority w:val="0"/>
    <w:rPr>
      <w:rFonts w:ascii="Cambria" w:hAnsi="Cambria" w:eastAsia="宋体" w:cs="Times New Roman"/>
      <w:b/>
      <w:bCs/>
      <w:sz w:val="28"/>
      <w:szCs w:val="28"/>
    </w:rPr>
  </w:style>
  <w:style w:type="character" w:customStyle="1" w:styleId="49">
    <w:name w:val="标题 5 字符"/>
    <w:link w:val="6"/>
    <w:qFormat/>
    <w:uiPriority w:val="0"/>
    <w:rPr>
      <w:rFonts w:ascii="Times New Roman" w:hAnsi="Times New Roman" w:eastAsia="宋体" w:cs="Times New Roman"/>
      <w:b/>
      <w:bCs/>
      <w:sz w:val="28"/>
      <w:szCs w:val="28"/>
    </w:rPr>
  </w:style>
  <w:style w:type="character" w:customStyle="1" w:styleId="50">
    <w:name w:val="标题 6 字符"/>
    <w:link w:val="7"/>
    <w:qFormat/>
    <w:uiPriority w:val="9"/>
    <w:rPr>
      <w:rFonts w:ascii="Calibri Light" w:hAnsi="Calibri Light" w:eastAsia="宋体" w:cs="Times New Roman"/>
      <w:b/>
      <w:bCs/>
      <w:sz w:val="24"/>
      <w:szCs w:val="24"/>
    </w:rPr>
  </w:style>
  <w:style w:type="character" w:customStyle="1" w:styleId="51">
    <w:name w:val="标题 7 字符"/>
    <w:link w:val="8"/>
    <w:qFormat/>
    <w:uiPriority w:val="9"/>
    <w:rPr>
      <w:b/>
      <w:bCs/>
      <w:sz w:val="24"/>
      <w:szCs w:val="24"/>
    </w:rPr>
  </w:style>
  <w:style w:type="character" w:customStyle="1" w:styleId="52">
    <w:name w:val="标题 8 字符"/>
    <w:link w:val="9"/>
    <w:qFormat/>
    <w:uiPriority w:val="9"/>
    <w:rPr>
      <w:rFonts w:ascii="Cambria" w:hAnsi="Cambria" w:eastAsia="宋体" w:cs="Times New Roman"/>
      <w:sz w:val="24"/>
      <w:szCs w:val="24"/>
    </w:rPr>
  </w:style>
  <w:style w:type="character" w:customStyle="1" w:styleId="53">
    <w:name w:val="标题 9 字符"/>
    <w:link w:val="10"/>
    <w:qFormat/>
    <w:uiPriority w:val="9"/>
    <w:rPr>
      <w:rFonts w:ascii="Cambria" w:hAnsi="Cambria" w:eastAsia="宋体" w:cs="Times New Roman"/>
      <w:szCs w:val="21"/>
    </w:rPr>
  </w:style>
  <w:style w:type="character" w:customStyle="1" w:styleId="54">
    <w:name w:val="文档结构图 字符"/>
    <w:link w:val="14"/>
    <w:qFormat/>
    <w:uiPriority w:val="0"/>
    <w:rPr>
      <w:rFonts w:ascii="宋体" w:hAnsi="Times New Roman" w:eastAsia="宋体" w:cs="Times New Roman"/>
      <w:sz w:val="18"/>
      <w:szCs w:val="18"/>
    </w:rPr>
  </w:style>
  <w:style w:type="character" w:customStyle="1" w:styleId="55">
    <w:name w:val="批注文字 字符"/>
    <w:link w:val="16"/>
    <w:qFormat/>
    <w:uiPriority w:val="99"/>
    <w:rPr>
      <w:rFonts w:ascii="Times New Roman" w:hAnsi="Times New Roman" w:eastAsia="楷体_GB2312" w:cs="Times New Roman"/>
      <w:kern w:val="0"/>
      <w:sz w:val="20"/>
      <w:szCs w:val="20"/>
      <w:lang w:val="en-NZ"/>
    </w:rPr>
  </w:style>
  <w:style w:type="character" w:customStyle="1" w:styleId="56">
    <w:name w:val="正文文本 字符"/>
    <w:link w:val="17"/>
    <w:semiHidden/>
    <w:qFormat/>
    <w:uiPriority w:val="99"/>
    <w:rPr>
      <w:rFonts w:ascii="Times New Roman" w:hAnsi="Times New Roman" w:eastAsia="宋体" w:cs="Times New Roman"/>
      <w:szCs w:val="24"/>
    </w:rPr>
  </w:style>
  <w:style w:type="character" w:customStyle="1" w:styleId="57">
    <w:name w:val="正文文本缩进 字符"/>
    <w:link w:val="18"/>
    <w:qFormat/>
    <w:uiPriority w:val="0"/>
    <w:rPr>
      <w:rFonts w:ascii="Times New Roman" w:hAnsi="Times New Roman" w:eastAsia="宋体" w:cs="Times New Roman"/>
      <w:szCs w:val="24"/>
    </w:rPr>
  </w:style>
  <w:style w:type="character" w:customStyle="1" w:styleId="58">
    <w:name w:val="纯文本 字符"/>
    <w:link w:val="21"/>
    <w:qFormat/>
    <w:uiPriority w:val="0"/>
    <w:rPr>
      <w:rFonts w:ascii="宋体" w:hAnsi="Courier New" w:eastAsia="宋体" w:cs="Times New Roman"/>
      <w:kern w:val="2"/>
      <w:sz w:val="21"/>
      <w:szCs w:val="22"/>
    </w:rPr>
  </w:style>
  <w:style w:type="character" w:customStyle="1" w:styleId="59">
    <w:name w:val="日期 字符"/>
    <w:link w:val="23"/>
    <w:qFormat/>
    <w:uiPriority w:val="99"/>
    <w:rPr>
      <w:rFonts w:ascii="Times New Roman" w:hAnsi="Times New Roman" w:eastAsia="宋体" w:cs="Times New Roman"/>
      <w:szCs w:val="24"/>
    </w:rPr>
  </w:style>
  <w:style w:type="character" w:customStyle="1" w:styleId="60">
    <w:name w:val="批注框文本 字符"/>
    <w:link w:val="24"/>
    <w:qFormat/>
    <w:uiPriority w:val="99"/>
    <w:rPr>
      <w:rFonts w:ascii="Times New Roman" w:hAnsi="Times New Roman" w:eastAsia="宋体" w:cs="Times New Roman"/>
      <w:sz w:val="18"/>
      <w:szCs w:val="18"/>
    </w:rPr>
  </w:style>
  <w:style w:type="character" w:customStyle="1" w:styleId="61">
    <w:name w:val="页脚 字符"/>
    <w:link w:val="25"/>
    <w:qFormat/>
    <w:uiPriority w:val="99"/>
    <w:rPr>
      <w:sz w:val="18"/>
      <w:szCs w:val="18"/>
    </w:rPr>
  </w:style>
  <w:style w:type="character" w:customStyle="1" w:styleId="62">
    <w:name w:val="页眉 字符"/>
    <w:link w:val="26"/>
    <w:qFormat/>
    <w:uiPriority w:val="99"/>
    <w:rPr>
      <w:sz w:val="18"/>
      <w:szCs w:val="18"/>
    </w:rPr>
  </w:style>
  <w:style w:type="character" w:customStyle="1" w:styleId="63">
    <w:name w:val="标题 字符"/>
    <w:link w:val="33"/>
    <w:qFormat/>
    <w:uiPriority w:val="0"/>
    <w:rPr>
      <w:rFonts w:ascii="Cambria" w:hAnsi="Cambria" w:eastAsia="宋体" w:cs="Times New Roman"/>
      <w:b/>
      <w:bCs/>
      <w:szCs w:val="32"/>
    </w:rPr>
  </w:style>
  <w:style w:type="character" w:customStyle="1" w:styleId="64">
    <w:name w:val="批注主题 字符"/>
    <w:link w:val="34"/>
    <w:qFormat/>
    <w:uiPriority w:val="99"/>
    <w:rPr>
      <w:rFonts w:ascii="Calibri" w:hAnsi="Calibri" w:eastAsia="宋体" w:cs="Times New Roman"/>
      <w:b/>
      <w:bCs/>
      <w:kern w:val="0"/>
      <w:sz w:val="20"/>
      <w:szCs w:val="20"/>
    </w:rPr>
  </w:style>
  <w:style w:type="character" w:customStyle="1" w:styleId="65">
    <w:name w:val="正文文本首行缩进 字符"/>
    <w:link w:val="35"/>
    <w:qFormat/>
    <w:uiPriority w:val="0"/>
    <w:rPr>
      <w:rFonts w:ascii="Times New Roman" w:hAnsi="Times New Roman" w:eastAsia="宋体" w:cs="Times New Roman"/>
      <w:kern w:val="0"/>
      <w:sz w:val="24"/>
      <w:szCs w:val="20"/>
    </w:rPr>
  </w:style>
  <w:style w:type="character" w:customStyle="1" w:styleId="66">
    <w:name w:val="正文文本首行缩进 2 字符"/>
    <w:link w:val="36"/>
    <w:qFormat/>
    <w:uiPriority w:val="0"/>
    <w:rPr>
      <w:rFonts w:ascii="Times New Roman" w:hAnsi="Times New Roman" w:eastAsia="宋体" w:cs="Times New Roman"/>
      <w:szCs w:val="24"/>
    </w:rPr>
  </w:style>
  <w:style w:type="character" w:customStyle="1" w:styleId="67">
    <w:name w:val="批注主题 Char1"/>
    <w:semiHidden/>
    <w:qFormat/>
    <w:uiPriority w:val="99"/>
    <w:rPr>
      <w:rFonts w:ascii="Times New Roman" w:hAnsi="Times New Roman" w:eastAsia="宋体" w:cs="Times New Roman"/>
      <w:b/>
      <w:bCs/>
      <w:kern w:val="0"/>
      <w:sz w:val="20"/>
      <w:szCs w:val="24"/>
      <w:lang w:val="en-NZ"/>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正文段落内容 Char"/>
    <w:link w:val="70"/>
    <w:qFormat/>
    <w:uiPriority w:val="0"/>
    <w:rPr>
      <w:rFonts w:ascii="Times New Roman" w:hAnsi="Times New Roman" w:eastAsia="宋体" w:cs="Times New Roman"/>
      <w:kern w:val="0"/>
      <w:szCs w:val="24"/>
      <w:lang w:bidi="en-US"/>
    </w:rPr>
  </w:style>
  <w:style w:type="paragraph" w:customStyle="1" w:styleId="70">
    <w:name w:val="正文段落内容"/>
    <w:basedOn w:val="1"/>
    <w:link w:val="69"/>
    <w:qFormat/>
    <w:uiPriority w:val="0"/>
    <w:pPr>
      <w:ind w:firstLine="200" w:firstLineChars="200"/>
      <w:jc w:val="left"/>
    </w:pPr>
    <w:rPr>
      <w:kern w:val="0"/>
      <w:sz w:val="20"/>
      <w:lang w:bidi="en-US"/>
    </w:rPr>
  </w:style>
  <w:style w:type="character" w:customStyle="1" w:styleId="71">
    <w:name w:val="样式 仿宋"/>
    <w:qFormat/>
    <w:uiPriority w:val="0"/>
    <w:rPr>
      <w:rFonts w:ascii="仿宋" w:hAnsi="仿宋" w:eastAsia="仿宋"/>
      <w:kern w:val="1"/>
    </w:rPr>
  </w:style>
  <w:style w:type="character" w:customStyle="1" w:styleId="72">
    <w:name w:val="正文文本缩进 Char1"/>
    <w:qFormat/>
    <w:uiPriority w:val="0"/>
    <w:rPr>
      <w:rFonts w:ascii="Cambria" w:hAnsi="Cambria"/>
      <w:kern w:val="2"/>
      <w:sz w:val="24"/>
      <w:szCs w:val="24"/>
    </w:rPr>
  </w:style>
  <w:style w:type="character" w:customStyle="1" w:styleId="73">
    <w:name w:val="l_span"/>
    <w:qFormat/>
    <w:uiPriority w:val="0"/>
  </w:style>
  <w:style w:type="character" w:customStyle="1" w:styleId="74">
    <w:name w:val="无间隔 字符"/>
    <w:link w:val="75"/>
    <w:qFormat/>
    <w:locked/>
    <w:uiPriority w:val="99"/>
    <w:rPr>
      <w:kern w:val="2"/>
      <w:sz w:val="21"/>
      <w:szCs w:val="22"/>
      <w:lang w:val="en-US" w:eastAsia="zh-CN" w:bidi="ar-SA"/>
    </w:rPr>
  </w:style>
  <w:style w:type="paragraph" w:styleId="75">
    <w:name w:val="No Spacing"/>
    <w:link w:val="74"/>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6">
    <w:name w:val="正文首行缩进 Char1"/>
    <w:semiHidden/>
    <w:qFormat/>
    <w:uiPriority w:val="99"/>
    <w:rPr>
      <w:rFonts w:ascii="Times New Roman" w:hAnsi="Times New Roman" w:eastAsia="宋体" w:cs="Times New Roman"/>
      <w:szCs w:val="24"/>
    </w:rPr>
  </w:style>
  <w:style w:type="character" w:customStyle="1" w:styleId="77">
    <w:name w:val="正文首行缩进 Char Char"/>
    <w:link w:val="78"/>
    <w:qFormat/>
    <w:uiPriority w:val="0"/>
    <w:rPr>
      <w:rFonts w:ascii="Times New Roman" w:hAnsi="Times New Roman" w:eastAsia="宋体" w:cs="Times New Roman"/>
      <w:kern w:val="0"/>
      <w:sz w:val="24"/>
      <w:szCs w:val="20"/>
    </w:rPr>
  </w:style>
  <w:style w:type="paragraph" w:customStyle="1" w:styleId="78">
    <w:name w:val="正文首行缩进1"/>
    <w:basedOn w:val="17"/>
    <w:link w:val="77"/>
    <w:qFormat/>
    <w:uiPriority w:val="0"/>
    <w:pPr>
      <w:autoSpaceDE w:val="0"/>
      <w:autoSpaceDN w:val="0"/>
      <w:adjustRightInd w:val="0"/>
      <w:ind w:firstLine="420" w:firstLineChars="100"/>
      <w:textAlignment w:val="baseline"/>
    </w:pPr>
    <w:rPr>
      <w:sz w:val="24"/>
      <w:szCs w:val="20"/>
    </w:rPr>
  </w:style>
  <w:style w:type="character" w:customStyle="1" w:styleId="79">
    <w:name w:val="文档结构图 Char1"/>
    <w:semiHidden/>
    <w:qFormat/>
    <w:uiPriority w:val="99"/>
    <w:rPr>
      <w:rFonts w:ascii="宋体" w:hAnsi="Times New Roman" w:eastAsia="宋体" w:cs="Times New Roman"/>
      <w:sz w:val="18"/>
      <w:szCs w:val="18"/>
    </w:rPr>
  </w:style>
  <w:style w:type="character" w:customStyle="1" w:styleId="80">
    <w:name w:val="楷体 (中文) 楷体"/>
    <w:qFormat/>
    <w:uiPriority w:val="0"/>
    <w:rPr>
      <w:rFonts w:ascii="楷体" w:hAnsi="楷体" w:eastAsia="楷体"/>
      <w:kern w:val="1"/>
      <w:sz w:val="28"/>
    </w:rPr>
  </w:style>
  <w:style w:type="character" w:customStyle="1" w:styleId="81">
    <w:name w:val="正文文本 Char"/>
    <w:qFormat/>
    <w:uiPriority w:val="0"/>
    <w:rPr>
      <w:rFonts w:ascii="Times New Roman" w:hAnsi="Times New Roman" w:eastAsia="宋体" w:cs="Times New Roman"/>
      <w:szCs w:val="24"/>
    </w:rPr>
  </w:style>
  <w:style w:type="character" w:customStyle="1" w:styleId="82">
    <w:name w:val="left_span"/>
    <w:qFormat/>
    <w:uiPriority w:val="0"/>
  </w:style>
  <w:style w:type="character" w:customStyle="1" w:styleId="83">
    <w:name w:val="right_span"/>
    <w:qFormat/>
    <w:uiPriority w:val="0"/>
  </w:style>
  <w:style w:type="character" w:customStyle="1" w:styleId="84">
    <w:name w:val="r_span"/>
    <w:qFormat/>
    <w:uiPriority w:val="0"/>
  </w:style>
  <w:style w:type="character" w:customStyle="1" w:styleId="85">
    <w:name w:val="正文文本缩进 Char Char"/>
    <w:link w:val="86"/>
    <w:qFormat/>
    <w:uiPriority w:val="0"/>
    <w:rPr>
      <w:rFonts w:ascii="Times New Roman" w:hAnsi="Times New Roman" w:eastAsia="宋体" w:cs="Times New Roman"/>
      <w:szCs w:val="24"/>
    </w:rPr>
  </w:style>
  <w:style w:type="paragraph" w:customStyle="1" w:styleId="86">
    <w:name w:val="正文文本缩进1"/>
    <w:basedOn w:val="1"/>
    <w:link w:val="85"/>
    <w:qFormat/>
    <w:uiPriority w:val="0"/>
    <w:pPr>
      <w:spacing w:after="120"/>
      <w:ind w:left="420" w:leftChars="200"/>
    </w:pPr>
    <w:rPr>
      <w:kern w:val="0"/>
      <w:sz w:val="20"/>
    </w:rPr>
  </w:style>
  <w:style w:type="character" w:customStyle="1" w:styleId="87">
    <w:name w:val="列表段落 字符"/>
    <w:link w:val="88"/>
    <w:qFormat/>
    <w:uiPriority w:val="34"/>
    <w:rPr>
      <w:rFonts w:ascii="Calibri" w:hAnsi="Calibri" w:eastAsia="宋体" w:cs="Times New Roman"/>
    </w:rPr>
  </w:style>
  <w:style w:type="paragraph" w:styleId="88">
    <w:name w:val="List Paragraph"/>
    <w:basedOn w:val="1"/>
    <w:link w:val="87"/>
    <w:qFormat/>
    <w:uiPriority w:val="34"/>
    <w:pPr>
      <w:ind w:firstLine="420" w:firstLineChars="200"/>
    </w:pPr>
    <w:rPr>
      <w:rFonts w:ascii="Calibri" w:hAnsi="Calibri"/>
      <w:kern w:val="0"/>
      <w:sz w:val="20"/>
      <w:szCs w:val="20"/>
    </w:rPr>
  </w:style>
  <w:style w:type="paragraph" w:customStyle="1" w:styleId="89">
    <w:name w:val="样式 仿宋 行距: 1.5 倍行距"/>
    <w:basedOn w:val="1"/>
    <w:qFormat/>
    <w:uiPriority w:val="0"/>
    <w:pPr>
      <w:spacing w:line="360" w:lineRule="auto"/>
    </w:pPr>
    <w:rPr>
      <w:rFonts w:ascii="仿宋" w:hAnsi="仿宋" w:eastAsia="仿宋" w:cs="宋体"/>
      <w:sz w:val="24"/>
      <w:szCs w:val="20"/>
    </w:rPr>
  </w:style>
  <w:style w:type="paragraph" w:customStyle="1" w:styleId="90">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91">
    <w:name w:val="样式１"/>
    <w:basedOn w:val="2"/>
    <w:qFormat/>
    <w:uiPriority w:val="0"/>
    <w:pPr>
      <w:jc w:val="center"/>
    </w:pPr>
    <w:rPr>
      <w:rFonts w:ascii="Arial" w:hAnsi="Arial"/>
      <w:kern w:val="1"/>
      <w:sz w:val="30"/>
    </w:rPr>
  </w:style>
  <w:style w:type="paragraph" w:customStyle="1" w:styleId="9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术语"/>
    <w:basedOn w:val="1"/>
    <w:qFormat/>
    <w:uiPriority w:val="0"/>
    <w:pPr>
      <w:ind w:firstLine="200" w:firstLineChars="200"/>
      <w:jc w:val="left"/>
    </w:pPr>
    <w:rPr>
      <w:rFonts w:ascii="黑体" w:eastAsia="黑体"/>
      <w:sz w:val="28"/>
    </w:rPr>
  </w:style>
  <w:style w:type="paragraph" w:customStyle="1" w:styleId="94">
    <w:name w:val="列表 21"/>
    <w:basedOn w:val="1"/>
    <w:qFormat/>
    <w:uiPriority w:val="0"/>
    <w:pPr>
      <w:ind w:left="100" w:leftChars="200" w:hanging="200" w:hangingChars="200"/>
      <w:contextualSpacing/>
    </w:pPr>
  </w:style>
  <w:style w:type="paragraph" w:customStyle="1" w:styleId="95">
    <w:name w:val="TOC 标题1"/>
    <w:basedOn w:val="2"/>
    <w:next w:val="1"/>
    <w:qFormat/>
    <w:uiPriority w:val="0"/>
    <w:pPr>
      <w:widowControl/>
      <w:spacing w:before="480" w:after="0" w:line="276" w:lineRule="auto"/>
      <w:ind w:left="840" w:hanging="420"/>
      <w:jc w:val="left"/>
      <w:outlineLvl w:val="9"/>
    </w:pPr>
    <w:rPr>
      <w:rFonts w:ascii="Cambria" w:hAnsi="Cambria"/>
      <w:color w:val="365F90"/>
      <w:kern w:val="0"/>
      <w:sz w:val="28"/>
      <w:szCs w:val="28"/>
    </w:rPr>
  </w:style>
  <w:style w:type="paragraph" w:customStyle="1" w:styleId="96">
    <w:name w:val="列出段落1"/>
    <w:basedOn w:val="1"/>
    <w:qFormat/>
    <w:uiPriority w:val="34"/>
    <w:pPr>
      <w:spacing w:line="360" w:lineRule="auto"/>
      <w:ind w:firstLine="420" w:firstLineChars="200"/>
    </w:pPr>
    <w:rPr>
      <w:rFonts w:eastAsia="仿宋"/>
      <w:sz w:val="24"/>
    </w:rPr>
  </w:style>
  <w:style w:type="paragraph" w:customStyle="1" w:styleId="97">
    <w:name w:val="Char Char Char Char Char Char Char1"/>
    <w:basedOn w:val="1"/>
    <w:qFormat/>
    <w:uiPriority w:val="0"/>
    <w:pPr>
      <w:spacing w:line="240" w:lineRule="atLeast"/>
      <w:ind w:left="420" w:firstLine="420"/>
    </w:pPr>
    <w:rPr>
      <w:kern w:val="0"/>
      <w:szCs w:val="21"/>
    </w:rPr>
  </w:style>
  <w:style w:type="paragraph" w:customStyle="1" w:styleId="98">
    <w:name w:val="列表 31"/>
    <w:basedOn w:val="1"/>
    <w:qFormat/>
    <w:uiPriority w:val="0"/>
    <w:rPr>
      <w:sz w:val="24"/>
    </w:rPr>
  </w:style>
  <w:style w:type="paragraph" w:customStyle="1" w:styleId="99">
    <w:name w:val="列出段落2"/>
    <w:basedOn w:val="1"/>
    <w:qFormat/>
    <w:uiPriority w:val="0"/>
    <w:pPr>
      <w:ind w:firstLine="420" w:firstLineChars="200"/>
    </w:pPr>
  </w:style>
  <w:style w:type="paragraph" w:customStyle="1" w:styleId="100">
    <w:name w:val="正文缩进1"/>
    <w:basedOn w:val="1"/>
    <w:qFormat/>
    <w:uiPriority w:val="0"/>
    <w:pPr>
      <w:ind w:firstLine="420" w:firstLineChars="200"/>
    </w:pPr>
  </w:style>
  <w:style w:type="paragraph" w:customStyle="1" w:styleId="101">
    <w:name w:val="文档结构图1"/>
    <w:basedOn w:val="1"/>
    <w:qFormat/>
    <w:uiPriority w:val="0"/>
    <w:rPr>
      <w:rFonts w:ascii="宋体"/>
      <w:kern w:val="0"/>
      <w:sz w:val="18"/>
      <w:szCs w:val="18"/>
    </w:rPr>
  </w:style>
  <w:style w:type="paragraph" w:customStyle="1" w:styleId="102">
    <w:name w:val="p19"/>
    <w:basedOn w:val="1"/>
    <w:qFormat/>
    <w:uiPriority w:val="0"/>
    <w:pPr>
      <w:widowControl/>
      <w:spacing w:line="360" w:lineRule="auto"/>
    </w:pPr>
    <w:rPr>
      <w:rFonts w:ascii="宋体"/>
      <w:kern w:val="0"/>
      <w:szCs w:val="21"/>
    </w:rPr>
  </w:style>
  <w:style w:type="paragraph" w:customStyle="1" w:styleId="103">
    <w:name w:val="_Style 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样式 样式 标题 1 + (西文) 黑体 (中文) 黑体 小三 蓝色 + 非加粗 居中"/>
    <w:basedOn w:val="105"/>
    <w:qFormat/>
    <w:uiPriority w:val="0"/>
    <w:pPr>
      <w:jc w:val="center"/>
    </w:pPr>
    <w:rPr>
      <w:rFonts w:cs="宋体"/>
      <w:b w:val="0"/>
      <w:bCs w:val="0"/>
      <w:szCs w:val="20"/>
    </w:rPr>
  </w:style>
  <w:style w:type="paragraph" w:customStyle="1" w:styleId="105">
    <w:name w:val="样式 标题 1 + (西文) 黑体 (中文) 黑体 小三 蓝色"/>
    <w:basedOn w:val="2"/>
    <w:qFormat/>
    <w:uiPriority w:val="0"/>
    <w:rPr>
      <w:rFonts w:ascii="黑体" w:hAnsi="黑体" w:eastAsia="黑体"/>
      <w:sz w:val="30"/>
    </w:rPr>
  </w:style>
  <w:style w:type="paragraph" w:customStyle="1" w:styleId="106">
    <w:name w:val="Char Char Char Char"/>
    <w:basedOn w:val="1"/>
    <w:qFormat/>
    <w:uiPriority w:val="0"/>
    <w:rPr>
      <w:szCs w:val="20"/>
    </w:rPr>
  </w:style>
  <w:style w:type="paragraph" w:customStyle="1" w:styleId="107">
    <w:name w:val="样式3"/>
    <w:basedOn w:val="2"/>
    <w:qFormat/>
    <w:uiPriority w:val="0"/>
    <w:rPr>
      <w:rFonts w:ascii="Arial" w:hAnsi="Arial"/>
      <w:kern w:val="1"/>
      <w:sz w:val="30"/>
    </w:rPr>
  </w:style>
  <w:style w:type="paragraph" w:customStyle="1" w:styleId="108">
    <w:name w:val="details_p"/>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网格表 31"/>
    <w:basedOn w:val="2"/>
    <w:next w:val="1"/>
    <w:unhideWhenUsed/>
    <w:qFormat/>
    <w:uiPriority w:val="39"/>
    <w:pPr>
      <w:widowControl/>
      <w:spacing w:before="480" w:after="0" w:line="276" w:lineRule="auto"/>
      <w:ind w:left="840" w:hanging="420"/>
      <w:jc w:val="left"/>
      <w:outlineLvl w:val="9"/>
    </w:pPr>
    <w:rPr>
      <w:rFonts w:ascii="Cambria" w:hAnsi="Cambria"/>
      <w:color w:val="365F91"/>
      <w:kern w:val="0"/>
      <w:sz w:val="28"/>
      <w:szCs w:val="28"/>
    </w:rPr>
  </w:style>
  <w:style w:type="paragraph" w:customStyle="1" w:styleId="110">
    <w:name w:val="_Style 109"/>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仿宋"/>
    <w:basedOn w:val="1"/>
    <w:qFormat/>
    <w:uiPriority w:val="0"/>
    <w:pPr>
      <w:widowControl/>
      <w:autoSpaceDE w:val="0"/>
      <w:autoSpaceDN w:val="0"/>
      <w:adjustRightInd w:val="0"/>
      <w:spacing w:line="360" w:lineRule="auto"/>
      <w:ind w:firstLine="480"/>
      <w:outlineLvl w:val="0"/>
    </w:pPr>
    <w:rPr>
      <w:rFonts w:ascii="Cambria" w:hAnsi="Cambria"/>
      <w:sz w:val="24"/>
    </w:rPr>
  </w:style>
  <w:style w:type="paragraph" w:customStyle="1" w:styleId="112">
    <w:name w:val="正文列4_2"/>
    <w:basedOn w:val="1"/>
    <w:qFormat/>
    <w:uiPriority w:val="0"/>
    <w:pPr>
      <w:spacing w:line="360" w:lineRule="exact"/>
    </w:pPr>
    <w:rPr>
      <w:rFonts w:ascii="宋体" w:eastAsia="仿宋"/>
      <w:sz w:val="24"/>
      <w:szCs w:val="20"/>
    </w:rPr>
  </w:style>
  <w:style w:type="paragraph" w:customStyle="1" w:styleId="113">
    <w:name w:val="Char Char Char Char Char Char Char"/>
    <w:basedOn w:val="1"/>
    <w:qFormat/>
    <w:uiPriority w:val="0"/>
    <w:pPr>
      <w:spacing w:line="240" w:lineRule="atLeast"/>
      <w:ind w:left="420" w:firstLine="420"/>
    </w:pPr>
    <w:rPr>
      <w:kern w:val="0"/>
      <w:szCs w:val="21"/>
    </w:rPr>
  </w:style>
  <w:style w:type="paragraph" w:customStyle="1" w:styleId="114">
    <w:name w:val="_Style 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H-sp-name-2"/>
    <w:basedOn w:val="1"/>
    <w:qFormat/>
    <w:uiPriority w:val="0"/>
    <w:pPr>
      <w:widowControl/>
      <w:suppressAutoHyphens/>
      <w:spacing w:line="260" w:lineRule="exact"/>
      <w:ind w:left="1080" w:hanging="720"/>
      <w:jc w:val="left"/>
    </w:pPr>
    <w:rPr>
      <w:rFonts w:ascii="Arial" w:hAnsi="Arial" w:eastAsia="仿宋"/>
      <w:color w:val="000000"/>
      <w:kern w:val="0"/>
      <w:sz w:val="14"/>
      <w:szCs w:val="20"/>
      <w:lang w:eastAsia="en-US"/>
    </w:rPr>
  </w:style>
  <w:style w:type="paragraph" w:customStyle="1" w:styleId="116">
    <w:name w:val="TOC 标题2"/>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17">
    <w:name w:val="样式2"/>
    <w:basedOn w:val="1"/>
    <w:qFormat/>
    <w:uiPriority w:val="0"/>
    <w:pPr>
      <w:widowControl/>
      <w:autoSpaceDE w:val="0"/>
      <w:autoSpaceDN w:val="0"/>
      <w:adjustRightInd w:val="0"/>
      <w:spacing w:line="360" w:lineRule="auto"/>
      <w:ind w:firstLine="480"/>
      <w:outlineLvl w:val="0"/>
    </w:pPr>
    <w:rPr>
      <w:rFonts w:ascii="Cambria" w:hAnsi="Cambria"/>
      <w:sz w:val="24"/>
    </w:rPr>
  </w:style>
  <w:style w:type="paragraph" w:customStyle="1" w:styleId="118">
    <w:name w:val="content_p"/>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20">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rPr>
  </w:style>
  <w:style w:type="paragraph" w:customStyle="1" w:styleId="121">
    <w:name w:val="goal-name-2"/>
    <w:basedOn w:val="1"/>
    <w:qFormat/>
    <w:uiPriority w:val="0"/>
    <w:pPr>
      <w:keepNext/>
      <w:keepLines/>
      <w:widowControl/>
      <w:tabs>
        <w:tab w:val="left" w:pos="1152"/>
      </w:tabs>
      <w:suppressAutoHyphens/>
      <w:spacing w:before="60" w:line="360" w:lineRule="auto"/>
      <w:jc w:val="left"/>
    </w:pPr>
    <w:rPr>
      <w:rFonts w:ascii="Arial" w:hAnsi="Arial" w:eastAsia="仿宋"/>
      <w:kern w:val="0"/>
      <w:sz w:val="14"/>
      <w:szCs w:val="20"/>
      <w:lang w:eastAsia="en-US"/>
    </w:rPr>
  </w:style>
  <w:style w:type="paragraph" w:customStyle="1" w:styleId="122">
    <w:name w:val="_Style 8"/>
    <w:basedOn w:val="1"/>
    <w:qFormat/>
    <w:uiPriority w:val="0"/>
    <w:pPr>
      <w:tabs>
        <w:tab w:val="left" w:pos="360"/>
      </w:tabs>
    </w:pPr>
    <w:rPr>
      <w:sz w:val="24"/>
    </w:rPr>
  </w:style>
  <w:style w:type="paragraph" w:customStyle="1" w:styleId="123">
    <w:name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彩色列表 - 着色 11"/>
    <w:basedOn w:val="1"/>
    <w:qFormat/>
    <w:uiPriority w:val="34"/>
    <w:pPr>
      <w:spacing w:line="360" w:lineRule="auto"/>
      <w:ind w:firstLine="420" w:firstLineChars="200"/>
    </w:pPr>
    <w:rPr>
      <w:rFonts w:eastAsia="仿宋"/>
      <w:sz w:val="24"/>
    </w:rPr>
  </w:style>
  <w:style w:type="character" w:customStyle="1" w:styleId="125">
    <w:name w:val="_Style 124"/>
    <w:unhideWhenUsed/>
    <w:qFormat/>
    <w:uiPriority w:val="99"/>
    <w:rPr>
      <w:color w:val="605E5C"/>
      <w:shd w:val="clear" w:color="auto" w:fill="E1DFDD"/>
    </w:rPr>
  </w:style>
  <w:style w:type="character" w:customStyle="1" w:styleId="126">
    <w:name w:val="font11"/>
    <w:qFormat/>
    <w:uiPriority w:val="0"/>
    <w:rPr>
      <w:rFonts w:hint="eastAsia" w:ascii="宋体" w:hAnsi="宋体" w:eastAsia="宋体" w:cs="宋体"/>
      <w:color w:val="000000"/>
      <w:sz w:val="22"/>
      <w:szCs w:val="22"/>
      <w:u w:val="none"/>
    </w:rPr>
  </w:style>
  <w:style w:type="paragraph" w:customStyle="1" w:styleId="12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2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5DE8-B0A6-43D1-8CB2-8FD201C627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650</Words>
  <Characters>783</Characters>
  <Lines>1816</Lines>
  <Paragraphs>1498</Paragraphs>
  <TotalTime>13</TotalTime>
  <ScaleCrop>false</ScaleCrop>
  <LinksUpToDate>false</LinksUpToDate>
  <CharactersWithSpaces>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2024-06-03T02:33:00Z</dcterms:created>
  <dc:creator>zhai</dc:creator>
  <cp:lastModifiedBy>沉石</cp:lastModifiedBy>
  <cp:lastPrinted>2023-08-28T15:52:00Z</cp:lastPrinted>
  <dcterms:modified xsi:type="dcterms:W3CDTF">2025-11-17T01:57:49Z</dcterms:modified>
  <dc:title>（2019-3货物类公开招标文件范本）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0157521CD7CE42E68AAA2BD2FFEC27F2_13</vt:lpwstr>
  </property>
  <property fmtid="{D5CDD505-2E9C-101B-9397-08002B2CF9AE}" pid="4" name="KSOTemplateDocerSaveRecord">
    <vt:lpwstr>eyJoZGlkIjoiODYxOTEyMzAzNzQzMGJmOTEyZjA3OTY1ZjJhNTU1MDkiLCJ1c2VySWQiOiIzNDc4OTA5MDgifQ==</vt:lpwstr>
  </property>
</Properties>
</file>